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EC25D" w14:textId="77777777" w:rsidR="007D44D3" w:rsidRDefault="007D44D3"/>
    <w:tbl>
      <w:tblPr>
        <w:tblStyle w:val="TableGrid"/>
        <w:tblpPr w:leftFromText="180" w:rightFromText="180" w:vertAnchor="page" w:horzAnchor="margin" w:tblpXSpec="center" w:tblpY="1741"/>
        <w:tblW w:w="10485" w:type="dxa"/>
        <w:tblLook w:val="04A0" w:firstRow="1" w:lastRow="0" w:firstColumn="1" w:lastColumn="0" w:noHBand="0" w:noVBand="1"/>
      </w:tblPr>
      <w:tblGrid>
        <w:gridCol w:w="3545"/>
        <w:gridCol w:w="6940"/>
      </w:tblGrid>
      <w:tr w:rsidR="005B4F22" w14:paraId="03062E5B" w14:textId="77777777" w:rsidTr="009039E6">
        <w:trPr>
          <w:trHeight w:val="397"/>
        </w:trPr>
        <w:tc>
          <w:tcPr>
            <w:tcW w:w="3545" w:type="dxa"/>
            <w:shd w:val="clear" w:color="auto" w:fill="D9D9D9" w:themeFill="background1" w:themeFillShade="D9"/>
            <w:vAlign w:val="center"/>
          </w:tcPr>
          <w:p w14:paraId="6DF5681C" w14:textId="621278ED" w:rsidR="005B4F22" w:rsidRPr="00D91C76" w:rsidRDefault="00E84F3B" w:rsidP="009039E6">
            <w:pPr>
              <w:pStyle w:val="NoSpacing"/>
              <w:rPr>
                <w:b/>
                <w:bCs/>
              </w:rPr>
            </w:pPr>
            <w:r>
              <w:rPr>
                <w:noProof/>
              </w:rPr>
              <w:drawing>
                <wp:anchor distT="0" distB="0" distL="114300" distR="114300" simplePos="0" relativeHeight="251659264" behindDoc="0" locked="0" layoutInCell="1" allowOverlap="1" wp14:anchorId="2D4C8D03" wp14:editId="46B907DC">
                  <wp:simplePos x="0" y="0"/>
                  <wp:positionH relativeFrom="column">
                    <wp:posOffset>-52705</wp:posOffset>
                  </wp:positionH>
                  <wp:positionV relativeFrom="paragraph">
                    <wp:posOffset>-789940</wp:posOffset>
                  </wp:positionV>
                  <wp:extent cx="2059305" cy="589280"/>
                  <wp:effectExtent l="0" t="0" r="0" b="1270"/>
                  <wp:wrapNone/>
                  <wp:docPr id="1848844881"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844881" name="Picture 2" descr="A close-up of a logo&#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9305" cy="589280"/>
                          </a:xfrm>
                          <a:prstGeom prst="rect">
                            <a:avLst/>
                          </a:prstGeom>
                          <a:noFill/>
                          <a:ln>
                            <a:noFill/>
                          </a:ln>
                        </pic:spPr>
                      </pic:pic>
                    </a:graphicData>
                  </a:graphic>
                </wp:anchor>
              </w:drawing>
            </w:r>
            <w:r w:rsidR="005B4F22" w:rsidRPr="00D91C76">
              <w:rPr>
                <w:b/>
                <w:bCs/>
              </w:rPr>
              <w:t>Meeting name:</w:t>
            </w:r>
          </w:p>
        </w:tc>
        <w:tc>
          <w:tcPr>
            <w:tcW w:w="6940" w:type="dxa"/>
            <w:vAlign w:val="center"/>
          </w:tcPr>
          <w:p w14:paraId="1620CA86" w14:textId="63BFA46B" w:rsidR="00245DA0" w:rsidRPr="00366EDB" w:rsidRDefault="00E84F3B" w:rsidP="009039E6">
            <w:pPr>
              <w:pStyle w:val="NoSpacing"/>
              <w:rPr>
                <w:color w:val="44546A" w:themeColor="text2"/>
              </w:rPr>
            </w:pPr>
            <w:r>
              <w:rPr>
                <w:b/>
                <w:bCs/>
                <w:noProof/>
                <w:color w:val="3E5F74"/>
                <w:sz w:val="32"/>
                <w:szCs w:val="32"/>
              </w:rPr>
              <w:drawing>
                <wp:anchor distT="0" distB="0" distL="114300" distR="114300" simplePos="0" relativeHeight="251660288" behindDoc="0" locked="0" layoutInCell="1" allowOverlap="1" wp14:anchorId="24473E24" wp14:editId="443F78C1">
                  <wp:simplePos x="0" y="0"/>
                  <wp:positionH relativeFrom="column">
                    <wp:posOffset>2096770</wp:posOffset>
                  </wp:positionH>
                  <wp:positionV relativeFrom="paragraph">
                    <wp:posOffset>-1054100</wp:posOffset>
                  </wp:positionV>
                  <wp:extent cx="2261870" cy="853440"/>
                  <wp:effectExtent l="0" t="0" r="5080" b="3810"/>
                  <wp:wrapNone/>
                  <wp:docPr id="2942400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1870" cy="853440"/>
                          </a:xfrm>
                          <a:prstGeom prst="rect">
                            <a:avLst/>
                          </a:prstGeom>
                          <a:noFill/>
                        </pic:spPr>
                      </pic:pic>
                    </a:graphicData>
                  </a:graphic>
                </wp:anchor>
              </w:drawing>
            </w:r>
            <w:r w:rsidR="009D5E2F">
              <w:rPr>
                <w:color w:val="44546A" w:themeColor="text2"/>
              </w:rPr>
              <w:t xml:space="preserve">Greater Manchester Cancer Alliance </w:t>
            </w:r>
          </w:p>
        </w:tc>
      </w:tr>
      <w:tr w:rsidR="005B4F22" w14:paraId="22F46651" w14:textId="77777777" w:rsidTr="009039E6">
        <w:trPr>
          <w:trHeight w:val="397"/>
        </w:trPr>
        <w:tc>
          <w:tcPr>
            <w:tcW w:w="3545" w:type="dxa"/>
            <w:shd w:val="clear" w:color="auto" w:fill="D9D9D9" w:themeFill="background1" w:themeFillShade="D9"/>
            <w:vAlign w:val="center"/>
          </w:tcPr>
          <w:p w14:paraId="1F2D0AF7" w14:textId="46FDC143" w:rsidR="005B4F22" w:rsidRPr="00D91C76" w:rsidRDefault="005B4F22" w:rsidP="009039E6">
            <w:pPr>
              <w:pStyle w:val="NoSpacing"/>
              <w:rPr>
                <w:b/>
                <w:bCs/>
              </w:rPr>
            </w:pPr>
            <w:r w:rsidRPr="00D91C76">
              <w:rPr>
                <w:b/>
                <w:bCs/>
              </w:rPr>
              <w:t xml:space="preserve">Agenda item no. </w:t>
            </w:r>
          </w:p>
        </w:tc>
        <w:tc>
          <w:tcPr>
            <w:tcW w:w="6940" w:type="dxa"/>
            <w:vAlign w:val="center"/>
          </w:tcPr>
          <w:p w14:paraId="0DE4F0BE" w14:textId="3AABB191" w:rsidR="00D70682" w:rsidRPr="00366EDB" w:rsidRDefault="00D70682" w:rsidP="009039E6">
            <w:pPr>
              <w:pStyle w:val="NoSpacing"/>
              <w:rPr>
                <w:color w:val="44546A" w:themeColor="text2"/>
              </w:rPr>
            </w:pPr>
          </w:p>
        </w:tc>
      </w:tr>
      <w:tr w:rsidR="005B4F22" w14:paraId="2F59888A" w14:textId="77777777" w:rsidTr="009039E6">
        <w:trPr>
          <w:trHeight w:val="397"/>
        </w:trPr>
        <w:tc>
          <w:tcPr>
            <w:tcW w:w="3545" w:type="dxa"/>
            <w:shd w:val="clear" w:color="auto" w:fill="D9D9D9" w:themeFill="background1" w:themeFillShade="D9"/>
            <w:vAlign w:val="center"/>
          </w:tcPr>
          <w:p w14:paraId="1505FB3C" w14:textId="5598D884" w:rsidR="005B4F22" w:rsidRPr="00D91C76" w:rsidRDefault="005B4F22" w:rsidP="009039E6">
            <w:pPr>
              <w:pStyle w:val="NoSpacing"/>
              <w:rPr>
                <w:b/>
                <w:bCs/>
              </w:rPr>
            </w:pPr>
            <w:r w:rsidRPr="00D91C76">
              <w:rPr>
                <w:b/>
                <w:bCs/>
              </w:rPr>
              <w:t xml:space="preserve">Meeting date: </w:t>
            </w:r>
          </w:p>
        </w:tc>
        <w:tc>
          <w:tcPr>
            <w:tcW w:w="6940" w:type="dxa"/>
            <w:vAlign w:val="center"/>
          </w:tcPr>
          <w:p w14:paraId="5AC414A9" w14:textId="063631DA" w:rsidR="00245DA0" w:rsidRPr="00366EDB" w:rsidRDefault="0000557A" w:rsidP="009039E6">
            <w:pPr>
              <w:pStyle w:val="NoSpacing"/>
              <w:rPr>
                <w:color w:val="44546A" w:themeColor="text2"/>
              </w:rPr>
            </w:pPr>
            <w:r>
              <w:rPr>
                <w:color w:val="44546A" w:themeColor="text2"/>
              </w:rPr>
              <w:t xml:space="preserve">19 </w:t>
            </w:r>
            <w:r w:rsidR="00F4720F">
              <w:rPr>
                <w:color w:val="44546A" w:themeColor="text2"/>
              </w:rPr>
              <w:t xml:space="preserve">May </w:t>
            </w:r>
            <w:r w:rsidR="00542763">
              <w:rPr>
                <w:color w:val="44546A" w:themeColor="text2"/>
              </w:rPr>
              <w:t>202</w:t>
            </w:r>
            <w:r w:rsidR="00A87063">
              <w:rPr>
                <w:color w:val="44546A" w:themeColor="text2"/>
              </w:rPr>
              <w:t>5</w:t>
            </w:r>
          </w:p>
        </w:tc>
      </w:tr>
      <w:tr w:rsidR="0072008C" w14:paraId="65FCE921" w14:textId="77777777" w:rsidTr="009039E6">
        <w:trPr>
          <w:trHeight w:val="397"/>
        </w:trPr>
        <w:tc>
          <w:tcPr>
            <w:tcW w:w="3545" w:type="dxa"/>
            <w:shd w:val="clear" w:color="auto" w:fill="D9D9D9" w:themeFill="background1" w:themeFillShade="D9"/>
            <w:vAlign w:val="center"/>
          </w:tcPr>
          <w:p w14:paraId="02002D50" w14:textId="3D0C99C4" w:rsidR="0072008C" w:rsidRPr="00D91C76" w:rsidRDefault="0072008C" w:rsidP="009039E6">
            <w:pPr>
              <w:pStyle w:val="NoSpacing"/>
              <w:rPr>
                <w:b/>
                <w:bCs/>
              </w:rPr>
            </w:pPr>
            <w:r>
              <w:rPr>
                <w:b/>
                <w:bCs/>
              </w:rPr>
              <w:t>HCSR Pillar Alignment:</w:t>
            </w:r>
          </w:p>
        </w:tc>
        <w:tc>
          <w:tcPr>
            <w:tcW w:w="6940" w:type="dxa"/>
            <w:vAlign w:val="center"/>
          </w:tcPr>
          <w:p w14:paraId="5BD71992" w14:textId="00A26065" w:rsidR="0072008C" w:rsidRDefault="0072008C" w:rsidP="009039E6">
            <w:pPr>
              <w:pStyle w:val="NoSpacing"/>
              <w:rPr>
                <w:color w:val="44546A" w:themeColor="text2"/>
              </w:rPr>
            </w:pPr>
            <w:r>
              <w:rPr>
                <w:color w:val="44546A" w:themeColor="text2"/>
              </w:rPr>
              <w:t>Outpatient Transformation</w:t>
            </w:r>
          </w:p>
        </w:tc>
      </w:tr>
      <w:tr w:rsidR="005B4F22" w14:paraId="37CE8871" w14:textId="77777777" w:rsidTr="009039E6">
        <w:trPr>
          <w:trHeight w:val="397"/>
        </w:trPr>
        <w:tc>
          <w:tcPr>
            <w:tcW w:w="3545" w:type="dxa"/>
            <w:shd w:val="clear" w:color="auto" w:fill="D9D9D9" w:themeFill="background1" w:themeFillShade="D9"/>
            <w:vAlign w:val="center"/>
          </w:tcPr>
          <w:p w14:paraId="18D7D440" w14:textId="4C8F3B27" w:rsidR="005B4F22" w:rsidRPr="00D91C76" w:rsidRDefault="005B4F22" w:rsidP="009039E6">
            <w:pPr>
              <w:pStyle w:val="NoSpacing"/>
              <w:rPr>
                <w:b/>
                <w:bCs/>
              </w:rPr>
            </w:pPr>
            <w:r w:rsidRPr="00D91C76">
              <w:rPr>
                <w:b/>
                <w:bCs/>
              </w:rPr>
              <w:t>Report title:</w:t>
            </w:r>
          </w:p>
        </w:tc>
        <w:tc>
          <w:tcPr>
            <w:tcW w:w="6940" w:type="dxa"/>
            <w:vAlign w:val="center"/>
          </w:tcPr>
          <w:p w14:paraId="498CC0D5" w14:textId="2800F3D9" w:rsidR="005B4F22" w:rsidRPr="00366EDB" w:rsidRDefault="009D5E2F" w:rsidP="009039E6">
            <w:pPr>
              <w:pStyle w:val="NoSpacing"/>
              <w:rPr>
                <w:color w:val="44546A" w:themeColor="text2"/>
              </w:rPr>
            </w:pPr>
            <w:r>
              <w:rPr>
                <w:color w:val="44546A" w:themeColor="text2"/>
              </w:rPr>
              <w:t xml:space="preserve">Dermatology Provision to the Oldham Locality </w:t>
            </w:r>
          </w:p>
        </w:tc>
      </w:tr>
      <w:tr w:rsidR="005B4F22" w14:paraId="678CC648" w14:textId="77777777" w:rsidTr="009039E6">
        <w:trPr>
          <w:trHeight w:val="397"/>
        </w:trPr>
        <w:tc>
          <w:tcPr>
            <w:tcW w:w="3545" w:type="dxa"/>
            <w:shd w:val="clear" w:color="auto" w:fill="D9D9D9" w:themeFill="background1" w:themeFillShade="D9"/>
            <w:vAlign w:val="center"/>
          </w:tcPr>
          <w:p w14:paraId="09552175" w14:textId="1FA599A4" w:rsidR="005B4F22" w:rsidRPr="00D91C76" w:rsidRDefault="005B4F22" w:rsidP="009039E6">
            <w:pPr>
              <w:pStyle w:val="NoSpacing"/>
              <w:rPr>
                <w:b/>
                <w:bCs/>
              </w:rPr>
            </w:pPr>
            <w:r w:rsidRPr="00D91C76">
              <w:rPr>
                <w:b/>
                <w:bCs/>
              </w:rPr>
              <w:t>Report presented by:</w:t>
            </w:r>
          </w:p>
        </w:tc>
        <w:tc>
          <w:tcPr>
            <w:tcW w:w="6940" w:type="dxa"/>
            <w:vAlign w:val="center"/>
          </w:tcPr>
          <w:p w14:paraId="40430E6A" w14:textId="074263FB" w:rsidR="005B4F22" w:rsidRPr="00366EDB" w:rsidRDefault="005F07FB" w:rsidP="009039E6">
            <w:pPr>
              <w:pStyle w:val="NoSpacing"/>
              <w:rPr>
                <w:color w:val="44546A" w:themeColor="text2"/>
              </w:rPr>
            </w:pPr>
            <w:r>
              <w:rPr>
                <w:color w:val="44546A" w:themeColor="text2"/>
              </w:rPr>
              <w:t xml:space="preserve">Nicola Hepburn, </w:t>
            </w:r>
            <w:r w:rsidRPr="005F07FB">
              <w:rPr>
                <w:color w:val="44546A" w:themeColor="text2"/>
              </w:rPr>
              <w:t xml:space="preserve">ICB </w:t>
            </w:r>
            <w:r>
              <w:rPr>
                <w:color w:val="44546A" w:themeColor="text2"/>
              </w:rPr>
              <w:t>R</w:t>
            </w:r>
            <w:r w:rsidRPr="005F07FB">
              <w:rPr>
                <w:color w:val="44546A" w:themeColor="text2"/>
              </w:rPr>
              <w:t xml:space="preserve">ecovery and </w:t>
            </w:r>
            <w:r>
              <w:rPr>
                <w:color w:val="44546A" w:themeColor="text2"/>
              </w:rPr>
              <w:t>I</w:t>
            </w:r>
            <w:r w:rsidRPr="005F07FB">
              <w:rPr>
                <w:color w:val="44546A" w:themeColor="text2"/>
              </w:rPr>
              <w:t xml:space="preserve">mprovement </w:t>
            </w:r>
            <w:r>
              <w:rPr>
                <w:color w:val="44546A" w:themeColor="text2"/>
              </w:rPr>
              <w:t>P</w:t>
            </w:r>
            <w:r w:rsidRPr="005F07FB">
              <w:rPr>
                <w:color w:val="44546A" w:themeColor="text2"/>
              </w:rPr>
              <w:t xml:space="preserve">rogramme </w:t>
            </w:r>
            <w:r>
              <w:rPr>
                <w:color w:val="44546A" w:themeColor="text2"/>
              </w:rPr>
              <w:t>D</w:t>
            </w:r>
            <w:r w:rsidRPr="005F07FB">
              <w:rPr>
                <w:color w:val="44546A" w:themeColor="text2"/>
              </w:rPr>
              <w:t>irector</w:t>
            </w:r>
          </w:p>
        </w:tc>
      </w:tr>
      <w:tr w:rsidR="005B4F22" w14:paraId="77666606" w14:textId="77777777" w:rsidTr="009039E6">
        <w:trPr>
          <w:trHeight w:val="397"/>
        </w:trPr>
        <w:tc>
          <w:tcPr>
            <w:tcW w:w="3545" w:type="dxa"/>
            <w:shd w:val="clear" w:color="auto" w:fill="D9D9D9" w:themeFill="background1" w:themeFillShade="D9"/>
            <w:vAlign w:val="center"/>
          </w:tcPr>
          <w:p w14:paraId="1E9FA6D4" w14:textId="504A3E26" w:rsidR="005B4F22" w:rsidRPr="00D91C76" w:rsidRDefault="005B4F22" w:rsidP="009039E6">
            <w:pPr>
              <w:pStyle w:val="NoSpacing"/>
              <w:rPr>
                <w:b/>
                <w:bCs/>
              </w:rPr>
            </w:pPr>
            <w:r w:rsidRPr="00D91C76">
              <w:rPr>
                <w:b/>
                <w:bCs/>
              </w:rPr>
              <w:t>Report approved by:</w:t>
            </w:r>
          </w:p>
        </w:tc>
        <w:tc>
          <w:tcPr>
            <w:tcW w:w="6940" w:type="dxa"/>
            <w:vAlign w:val="center"/>
          </w:tcPr>
          <w:p w14:paraId="589F6EB1" w14:textId="70ED6D94" w:rsidR="005B4F22" w:rsidRPr="00366EDB" w:rsidRDefault="00245DA0" w:rsidP="009039E6">
            <w:pPr>
              <w:pStyle w:val="NoSpacing"/>
              <w:rPr>
                <w:color w:val="44546A" w:themeColor="text2"/>
              </w:rPr>
            </w:pPr>
            <w:r>
              <w:rPr>
                <w:color w:val="44546A" w:themeColor="text2"/>
              </w:rPr>
              <w:t>Jennifer Gammack, Programme Director, Sustainable Services Programme</w:t>
            </w:r>
          </w:p>
        </w:tc>
      </w:tr>
      <w:tr w:rsidR="005B4F22" w14:paraId="57C84C3F" w14:textId="77777777" w:rsidTr="009039E6">
        <w:trPr>
          <w:trHeight w:val="397"/>
        </w:trPr>
        <w:tc>
          <w:tcPr>
            <w:tcW w:w="3545" w:type="dxa"/>
            <w:shd w:val="clear" w:color="auto" w:fill="D9D9D9" w:themeFill="background1" w:themeFillShade="D9"/>
            <w:vAlign w:val="center"/>
          </w:tcPr>
          <w:p w14:paraId="2E64D956" w14:textId="6153E959" w:rsidR="005B4F22" w:rsidRPr="00D91C76" w:rsidRDefault="005B4F22" w:rsidP="009039E6">
            <w:pPr>
              <w:pStyle w:val="NoSpacing"/>
              <w:rPr>
                <w:b/>
                <w:bCs/>
              </w:rPr>
            </w:pPr>
            <w:r w:rsidRPr="00D91C76">
              <w:rPr>
                <w:b/>
                <w:bCs/>
              </w:rPr>
              <w:t xml:space="preserve">Report prepared by: </w:t>
            </w:r>
          </w:p>
        </w:tc>
        <w:tc>
          <w:tcPr>
            <w:tcW w:w="6940" w:type="dxa"/>
            <w:vAlign w:val="center"/>
          </w:tcPr>
          <w:p w14:paraId="095D3509" w14:textId="5605FF3F" w:rsidR="005B4F22" w:rsidRPr="00366EDB" w:rsidRDefault="0000557A" w:rsidP="009039E6">
            <w:pPr>
              <w:pStyle w:val="NoSpacing"/>
              <w:rPr>
                <w:color w:val="44546A" w:themeColor="text2"/>
              </w:rPr>
            </w:pPr>
            <w:r>
              <w:rPr>
                <w:color w:val="44546A" w:themeColor="text2"/>
              </w:rPr>
              <w:t>Jennifer Gammack, Programme Director, Sustainable Services Programme</w:t>
            </w:r>
            <w:r>
              <w:rPr>
                <w:color w:val="44546A" w:themeColor="text2"/>
              </w:rPr>
              <w:t xml:space="preserve"> / </w:t>
            </w:r>
            <w:r w:rsidR="00245DA0">
              <w:rPr>
                <w:color w:val="44546A" w:themeColor="text2"/>
              </w:rPr>
              <w:t>Elaine Hodkinson</w:t>
            </w:r>
            <w:r w:rsidR="000F6FC2">
              <w:rPr>
                <w:color w:val="44546A" w:themeColor="text2"/>
              </w:rPr>
              <w:t xml:space="preserve">, </w:t>
            </w:r>
            <w:r w:rsidR="000F6FC2" w:rsidRPr="000F6FC2">
              <w:rPr>
                <w:color w:val="44546A" w:themeColor="text2"/>
              </w:rPr>
              <w:t>Programme Director, GM/NCA Dermatology Transformation Programme</w:t>
            </w:r>
            <w:r w:rsidR="006F2418">
              <w:rPr>
                <w:color w:val="44546A" w:themeColor="text2"/>
              </w:rPr>
              <w:t xml:space="preserve"> / Susan Sawbridge, Programme Manager</w:t>
            </w:r>
          </w:p>
        </w:tc>
      </w:tr>
    </w:tbl>
    <w:p w14:paraId="4ED7A1A7" w14:textId="41616EBE" w:rsidR="00245DA0" w:rsidRDefault="00245DA0" w:rsidP="00EB30CB"/>
    <w:p w14:paraId="51E23827" w14:textId="6E9114CB" w:rsidR="00245DA0" w:rsidRDefault="00245DA0" w:rsidP="00EB30CB"/>
    <w:tbl>
      <w:tblPr>
        <w:tblStyle w:val="TableGrid"/>
        <w:tblW w:w="10490" w:type="dxa"/>
        <w:tblInd w:w="-735" w:type="dxa"/>
        <w:tblLook w:val="04A0" w:firstRow="1" w:lastRow="0" w:firstColumn="1" w:lastColumn="0" w:noHBand="0" w:noVBand="1"/>
      </w:tblPr>
      <w:tblGrid>
        <w:gridCol w:w="2753"/>
        <w:gridCol w:w="2465"/>
        <w:gridCol w:w="2464"/>
        <w:gridCol w:w="2808"/>
      </w:tblGrid>
      <w:tr w:rsidR="002B49D6" w:rsidRPr="00D91C76" w14:paraId="0DCDD68D" w14:textId="77777777" w:rsidTr="00F4274F">
        <w:tc>
          <w:tcPr>
            <w:tcW w:w="10490" w:type="dxa"/>
            <w:gridSpan w:val="4"/>
            <w:shd w:val="clear" w:color="auto" w:fill="D9D9D9" w:themeFill="background1" w:themeFillShade="D9"/>
          </w:tcPr>
          <w:p w14:paraId="69EE8E9A" w14:textId="77777777" w:rsidR="002B49D6" w:rsidRDefault="002B49D6" w:rsidP="00F4274F">
            <w:pPr>
              <w:rPr>
                <w:b/>
                <w:bCs/>
              </w:rPr>
            </w:pPr>
            <w:r w:rsidRPr="00D91C76">
              <w:rPr>
                <w:b/>
                <w:bCs/>
              </w:rPr>
              <w:t>Purpose and Action</w:t>
            </w:r>
          </w:p>
          <w:p w14:paraId="7FE1A041" w14:textId="77777777" w:rsidR="002B49D6" w:rsidRPr="00D91C76" w:rsidRDefault="002B49D6" w:rsidP="00F4274F">
            <w:pPr>
              <w:rPr>
                <w:b/>
                <w:bCs/>
              </w:rPr>
            </w:pPr>
          </w:p>
        </w:tc>
      </w:tr>
      <w:tr w:rsidR="002B49D6" w:rsidRPr="00D91C76" w14:paraId="1DE1BBD8" w14:textId="77777777" w:rsidTr="00F4274F">
        <w:tc>
          <w:tcPr>
            <w:tcW w:w="2753" w:type="dxa"/>
          </w:tcPr>
          <w:p w14:paraId="2CAC994B" w14:textId="2BEF9FEB" w:rsidR="002B49D6" w:rsidRPr="00D91C76" w:rsidRDefault="002B49D6" w:rsidP="00F4274F">
            <w:pPr>
              <w:jc w:val="center"/>
            </w:pPr>
            <w:r>
              <w:t xml:space="preserve">Assurance </w:t>
            </w:r>
            <w:sdt>
              <w:sdtPr>
                <w:id w:val="609635405"/>
                <w14:checkbox>
                  <w14:checked w14:val="1"/>
                  <w14:checkedState w14:val="2612" w14:font="MS Gothic"/>
                  <w14:uncheckedState w14:val="2610" w14:font="MS Gothic"/>
                </w14:checkbox>
              </w:sdtPr>
              <w:sdtEndPr/>
              <w:sdtContent>
                <w:r w:rsidR="00A16E01">
                  <w:rPr>
                    <w:rFonts w:ascii="MS Gothic" w:eastAsia="MS Gothic" w:hAnsi="MS Gothic" w:hint="eastAsia"/>
                  </w:rPr>
                  <w:t>☒</w:t>
                </w:r>
              </w:sdtContent>
            </w:sdt>
          </w:p>
        </w:tc>
        <w:tc>
          <w:tcPr>
            <w:tcW w:w="2465" w:type="dxa"/>
          </w:tcPr>
          <w:p w14:paraId="7481A351" w14:textId="2BD526D4" w:rsidR="002B49D6" w:rsidRDefault="002B49D6" w:rsidP="00F4274F">
            <w:pPr>
              <w:jc w:val="center"/>
            </w:pPr>
            <w:r>
              <w:t xml:space="preserve">Decision </w:t>
            </w:r>
            <w:sdt>
              <w:sdtPr>
                <w:id w:val="-1487006659"/>
                <w14:checkbox>
                  <w14:checked w14:val="1"/>
                  <w14:checkedState w14:val="2612" w14:font="MS Gothic"/>
                  <w14:uncheckedState w14:val="2610" w14:font="MS Gothic"/>
                </w14:checkbox>
              </w:sdtPr>
              <w:sdtEndPr/>
              <w:sdtContent>
                <w:r w:rsidR="0001374B">
                  <w:rPr>
                    <w:rFonts w:ascii="MS Gothic" w:eastAsia="MS Gothic" w:hAnsi="MS Gothic" w:hint="eastAsia"/>
                  </w:rPr>
                  <w:t>☒</w:t>
                </w:r>
              </w:sdtContent>
            </w:sdt>
          </w:p>
          <w:p w14:paraId="2C6348CC" w14:textId="77777777" w:rsidR="002B49D6" w:rsidRPr="00D91C76" w:rsidRDefault="002B49D6" w:rsidP="00F4274F">
            <w:pPr>
              <w:jc w:val="center"/>
            </w:pPr>
            <w:r>
              <w:t>(approve/ recommend/ support/ ratify)</w:t>
            </w:r>
          </w:p>
        </w:tc>
        <w:tc>
          <w:tcPr>
            <w:tcW w:w="2464" w:type="dxa"/>
          </w:tcPr>
          <w:p w14:paraId="77EC8303" w14:textId="77777777" w:rsidR="002B49D6" w:rsidRDefault="002B49D6" w:rsidP="00F4274F">
            <w:pPr>
              <w:jc w:val="center"/>
            </w:pPr>
            <w:r>
              <w:t xml:space="preserve">Action </w:t>
            </w:r>
            <w:sdt>
              <w:sdtPr>
                <w:id w:val="90911036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76B002D" w14:textId="77777777" w:rsidR="002B49D6" w:rsidRPr="00D91C76" w:rsidRDefault="002B49D6" w:rsidP="00F4274F">
            <w:pPr>
              <w:jc w:val="center"/>
            </w:pPr>
            <w:r>
              <w:t>(review/ consider/ comment/ discuss/ escalate)</w:t>
            </w:r>
          </w:p>
        </w:tc>
        <w:tc>
          <w:tcPr>
            <w:tcW w:w="2808" w:type="dxa"/>
          </w:tcPr>
          <w:p w14:paraId="6EF2A260" w14:textId="0A87061C" w:rsidR="002B49D6" w:rsidRDefault="002B49D6" w:rsidP="00F4274F">
            <w:pPr>
              <w:jc w:val="center"/>
            </w:pPr>
            <w:r>
              <w:t xml:space="preserve">Information </w:t>
            </w:r>
            <w:sdt>
              <w:sdtPr>
                <w:id w:val="815078264"/>
                <w14:checkbox>
                  <w14:checked w14:val="1"/>
                  <w14:checkedState w14:val="2612" w14:font="MS Gothic"/>
                  <w14:uncheckedState w14:val="2610" w14:font="MS Gothic"/>
                </w14:checkbox>
              </w:sdtPr>
              <w:sdtEndPr/>
              <w:sdtContent>
                <w:r w:rsidR="008F523B" w:rsidRPr="008F523B">
                  <w:rPr>
                    <w:rFonts w:ascii="MS Gothic" w:eastAsia="MS Gothic" w:hAnsi="MS Gothic" w:hint="eastAsia"/>
                  </w:rPr>
                  <w:t>☒</w:t>
                </w:r>
              </w:sdtContent>
            </w:sdt>
          </w:p>
          <w:p w14:paraId="6D4C2985" w14:textId="77777777" w:rsidR="002B49D6" w:rsidRPr="00D91C76" w:rsidRDefault="002B49D6" w:rsidP="00F4274F">
            <w:pPr>
              <w:jc w:val="center"/>
            </w:pPr>
          </w:p>
        </w:tc>
      </w:tr>
      <w:tr w:rsidR="002B49D6" w:rsidRPr="00D91C76" w14:paraId="4788AF2A" w14:textId="77777777" w:rsidTr="00F4274F">
        <w:tc>
          <w:tcPr>
            <w:tcW w:w="10490" w:type="dxa"/>
            <w:gridSpan w:val="4"/>
            <w:shd w:val="clear" w:color="auto" w:fill="D9D9D9" w:themeFill="background1" w:themeFillShade="D9"/>
          </w:tcPr>
          <w:p w14:paraId="77F00FED" w14:textId="77777777" w:rsidR="002B49D6" w:rsidRDefault="002B49D6" w:rsidP="00F4274F">
            <w:pPr>
              <w:rPr>
                <w:b/>
                <w:bCs/>
              </w:rPr>
            </w:pPr>
            <w:r w:rsidRPr="00D91C76">
              <w:rPr>
                <w:b/>
                <w:bCs/>
              </w:rPr>
              <w:t>Executive summary and points for discussion:</w:t>
            </w:r>
          </w:p>
          <w:p w14:paraId="4F9FFBB8" w14:textId="77777777" w:rsidR="002B49D6" w:rsidRPr="00D91C76" w:rsidRDefault="002B49D6" w:rsidP="00F4274F">
            <w:pPr>
              <w:rPr>
                <w:b/>
                <w:bCs/>
              </w:rPr>
            </w:pPr>
          </w:p>
        </w:tc>
      </w:tr>
      <w:tr w:rsidR="002B49D6" w:rsidRPr="00D91C76" w14:paraId="543772BD" w14:textId="77777777" w:rsidTr="00F4274F">
        <w:tc>
          <w:tcPr>
            <w:tcW w:w="10490" w:type="dxa"/>
            <w:gridSpan w:val="4"/>
          </w:tcPr>
          <w:p w14:paraId="61B4B89F" w14:textId="7D85CAAC" w:rsidR="002B49D6" w:rsidRDefault="002B49D6" w:rsidP="00F915C3">
            <w:pPr>
              <w:jc w:val="both"/>
            </w:pPr>
            <w:r>
              <w:t xml:space="preserve">This paper provides an update on </w:t>
            </w:r>
            <w:r w:rsidR="002B325D">
              <w:t xml:space="preserve">Dermatology provision to the Oldham locality which was highlighted as a risk at the last GM Cancer Alliance Board meeting due to the provider signaling that they would be closing to new referrals for suspected cancer and general Dermatology. The report provides an update against and advises of the actions that have been taken to mitigate the risk of a provision for Dermatology not being in place within the Oldham locality. </w:t>
            </w:r>
          </w:p>
          <w:p w14:paraId="6D1B87D9" w14:textId="77777777" w:rsidR="002B49D6" w:rsidRPr="00D91C76" w:rsidRDefault="002B49D6" w:rsidP="00F4274F"/>
        </w:tc>
      </w:tr>
      <w:tr w:rsidR="002B49D6" w:rsidRPr="00D91C76" w14:paraId="7DA694A4" w14:textId="77777777" w:rsidTr="00F4274F">
        <w:tc>
          <w:tcPr>
            <w:tcW w:w="10490" w:type="dxa"/>
            <w:gridSpan w:val="4"/>
            <w:shd w:val="clear" w:color="auto" w:fill="D9D9D9" w:themeFill="background1" w:themeFillShade="D9"/>
          </w:tcPr>
          <w:p w14:paraId="6E398D81" w14:textId="77777777" w:rsidR="002B49D6" w:rsidRDefault="002B49D6" w:rsidP="00F4274F">
            <w:pPr>
              <w:rPr>
                <w:b/>
                <w:bCs/>
              </w:rPr>
            </w:pPr>
            <w:r w:rsidRPr="00D91C76">
              <w:rPr>
                <w:b/>
                <w:bCs/>
              </w:rPr>
              <w:t>Recommendation(s)</w:t>
            </w:r>
          </w:p>
          <w:p w14:paraId="30F68DB1" w14:textId="77777777" w:rsidR="002B49D6" w:rsidRPr="00D91C76" w:rsidRDefault="002B49D6" w:rsidP="00F4274F">
            <w:pPr>
              <w:rPr>
                <w:b/>
                <w:bCs/>
              </w:rPr>
            </w:pPr>
          </w:p>
        </w:tc>
      </w:tr>
      <w:tr w:rsidR="002B49D6" w:rsidRPr="00D91C76" w14:paraId="0B88D145" w14:textId="77777777" w:rsidTr="00F4274F">
        <w:tc>
          <w:tcPr>
            <w:tcW w:w="10490" w:type="dxa"/>
            <w:gridSpan w:val="4"/>
          </w:tcPr>
          <w:p w14:paraId="17962255" w14:textId="0602C166" w:rsidR="00C97D97" w:rsidRDefault="009B72F9" w:rsidP="00C97D97">
            <w:pPr>
              <w:jc w:val="both"/>
            </w:pPr>
            <w:r w:rsidRPr="0013277C">
              <w:t>The G</w:t>
            </w:r>
            <w:r w:rsidR="0000557A">
              <w:t xml:space="preserve">reater Manchester Cancer Alliance Board </w:t>
            </w:r>
            <w:proofErr w:type="gramStart"/>
            <w:r w:rsidR="0000557A">
              <w:t>is</w:t>
            </w:r>
            <w:r w:rsidR="007676FD">
              <w:t xml:space="preserve"> </w:t>
            </w:r>
            <w:r w:rsidR="0000557A">
              <w:t>asked</w:t>
            </w:r>
            <w:proofErr w:type="gramEnd"/>
            <w:r w:rsidR="0000557A">
              <w:t xml:space="preserve"> to receive the update in relation to the Dermatology provision within the </w:t>
            </w:r>
            <w:r w:rsidR="00C97D97">
              <w:t xml:space="preserve">Oldham Locality </w:t>
            </w:r>
            <w:r w:rsidR="0000557A">
              <w:t xml:space="preserve">which includes activity for suspected Cancer. </w:t>
            </w:r>
          </w:p>
          <w:p w14:paraId="4B60A90D" w14:textId="77777777" w:rsidR="0000557A" w:rsidRDefault="0000557A" w:rsidP="0000557A">
            <w:pPr>
              <w:jc w:val="both"/>
            </w:pPr>
          </w:p>
          <w:p w14:paraId="3AF9E537" w14:textId="3620858F" w:rsidR="0000557A" w:rsidRDefault="0000557A" w:rsidP="0000557A">
            <w:pPr>
              <w:jc w:val="both"/>
            </w:pPr>
            <w:r>
              <w:t xml:space="preserve">The </w:t>
            </w:r>
            <w:r w:rsidR="00C97D97" w:rsidRPr="0000557A">
              <w:t xml:space="preserve">Board is reminded of the escalation </w:t>
            </w:r>
            <w:r w:rsidR="00934D57">
              <w:t xml:space="preserve">at the previous meeting </w:t>
            </w:r>
            <w:r w:rsidR="00C97D97" w:rsidRPr="0000557A">
              <w:t xml:space="preserve">that HCRG who deliver both the community dermatology and suspected cancer/secondary-care activity in Oldham, have confirmed their plans to exit the market at the end of bridging arrangements (30/09/2025) and that they would close their doors to new patient referrals from 21/03/2025, subsequently revised to 18/04/2025.  </w:t>
            </w:r>
          </w:p>
          <w:p w14:paraId="3940A093" w14:textId="77777777" w:rsidR="0000557A" w:rsidRDefault="0000557A" w:rsidP="0000557A">
            <w:pPr>
              <w:jc w:val="both"/>
            </w:pPr>
          </w:p>
          <w:p w14:paraId="75AFD3B8" w14:textId="4073EEDD" w:rsidR="00C97D97" w:rsidRPr="0000557A" w:rsidRDefault="0000557A" w:rsidP="0000557A">
            <w:pPr>
              <w:jc w:val="both"/>
            </w:pPr>
            <w:r>
              <w:t xml:space="preserve">The </w:t>
            </w:r>
            <w:r w:rsidR="00C97D97" w:rsidRPr="0000557A">
              <w:t>report outlines the key actions that have taken place to maintain patient safety but in summary:</w:t>
            </w:r>
          </w:p>
          <w:p w14:paraId="755A2690" w14:textId="77777777" w:rsidR="00C97D97" w:rsidRDefault="00C97D97" w:rsidP="00C97D97">
            <w:pPr>
              <w:pStyle w:val="ListParagraph"/>
              <w:numPr>
                <w:ilvl w:val="1"/>
                <w:numId w:val="40"/>
              </w:numPr>
              <w:jc w:val="both"/>
            </w:pPr>
            <w:r>
              <w:t>this decision/action was challenged by NHS GM, but the decision was confirmed as remaining by HCRG Board of Directors</w:t>
            </w:r>
            <w:proofErr w:type="gramStart"/>
            <w:r>
              <w:t xml:space="preserve">.  </w:t>
            </w:r>
            <w:proofErr w:type="gramEnd"/>
          </w:p>
          <w:p w14:paraId="1E8651BC" w14:textId="77777777" w:rsidR="00C97D97" w:rsidRDefault="00C97D97" w:rsidP="00C97D97">
            <w:pPr>
              <w:pStyle w:val="ListParagraph"/>
              <w:numPr>
                <w:ilvl w:val="1"/>
                <w:numId w:val="40"/>
              </w:numPr>
              <w:jc w:val="both"/>
            </w:pPr>
            <w:r>
              <w:t xml:space="preserve">NHS GM Chief Officers supported actions to include a new provider </w:t>
            </w:r>
            <w:proofErr w:type="gramStart"/>
            <w:r>
              <w:t>being identified</w:t>
            </w:r>
            <w:proofErr w:type="gramEnd"/>
            <w:r>
              <w:t xml:space="preserve"> to ensure patient safety and continuity of care.</w:t>
            </w:r>
          </w:p>
          <w:p w14:paraId="21FA50AC" w14:textId="77777777" w:rsidR="00C97D97" w:rsidRDefault="00C97D97" w:rsidP="00C97D97">
            <w:pPr>
              <w:pStyle w:val="ListParagraph"/>
              <w:numPr>
                <w:ilvl w:val="1"/>
                <w:numId w:val="40"/>
              </w:numPr>
              <w:jc w:val="both"/>
            </w:pPr>
            <w:r>
              <w:t>Colleagues including from the ICB, Locality, GM Cancer Alliance have worked in collaboration to identify a solution which is currently been progressed.</w:t>
            </w:r>
          </w:p>
          <w:p w14:paraId="1AF592E1" w14:textId="77777777" w:rsidR="00C97D97" w:rsidRDefault="00C97D97" w:rsidP="00C97D97">
            <w:pPr>
              <w:pStyle w:val="ListParagraph"/>
              <w:numPr>
                <w:ilvl w:val="1"/>
                <w:numId w:val="40"/>
              </w:numPr>
              <w:jc w:val="both"/>
            </w:pPr>
            <w:r>
              <w:t>A new provider called HealthHarmonie has been identified and has worked with NHS GM to mobilise service provision at pace</w:t>
            </w:r>
            <w:proofErr w:type="gramStart"/>
            <w:r>
              <w:t xml:space="preserve">.  </w:t>
            </w:r>
            <w:proofErr w:type="gramEnd"/>
            <w:r>
              <w:t>It has been possible to ensure that there was no gap in service provision with the new provider opening to new referrals on 18/04/2025.</w:t>
            </w:r>
          </w:p>
          <w:p w14:paraId="5A1084A6" w14:textId="76587E1C" w:rsidR="00C97D97" w:rsidRDefault="00C97D97" w:rsidP="00C97D97">
            <w:pPr>
              <w:pStyle w:val="ListParagraph"/>
              <w:numPr>
                <w:ilvl w:val="1"/>
                <w:numId w:val="40"/>
              </w:numPr>
              <w:jc w:val="both"/>
            </w:pPr>
            <w:r>
              <w:t xml:space="preserve">NHS GM Chief Officers have agreed that the governance approvals will follow at the first </w:t>
            </w:r>
            <w:r>
              <w:lastRenderedPageBreak/>
              <w:t>opportunity and relevant documents including PSR, STAR, service specification, contract etc are being expedited</w:t>
            </w:r>
            <w:proofErr w:type="gramStart"/>
            <w:r>
              <w:t xml:space="preserve">.  </w:t>
            </w:r>
            <w:proofErr w:type="gramEnd"/>
            <w:r>
              <w:t xml:space="preserve">The Service Specification </w:t>
            </w:r>
            <w:proofErr w:type="gramStart"/>
            <w:r>
              <w:t>was presented</w:t>
            </w:r>
            <w:proofErr w:type="gramEnd"/>
            <w:r>
              <w:t xml:space="preserve"> to GM CPAS on 23/04/2025 with a recommendation for approval to GM CEG on 22/05/2025.</w:t>
            </w:r>
          </w:p>
          <w:p w14:paraId="46BDB603" w14:textId="221E2EA7" w:rsidR="00C97D97" w:rsidRPr="009C31B4" w:rsidRDefault="00C97D97" w:rsidP="00C97D97">
            <w:pPr>
              <w:pStyle w:val="ListParagraph"/>
              <w:numPr>
                <w:ilvl w:val="1"/>
                <w:numId w:val="40"/>
              </w:numPr>
              <w:jc w:val="both"/>
            </w:pPr>
            <w:r>
              <w:t xml:space="preserve">The risk score will remain at 25 but actions to reduce this have already commenced and this will </w:t>
            </w:r>
            <w:proofErr w:type="gramStart"/>
            <w:r>
              <w:t>be reviewed</w:t>
            </w:r>
            <w:proofErr w:type="gramEnd"/>
            <w:r>
              <w:t xml:space="preserve"> and revised once the service embeds and outstanding actions are concluded.</w:t>
            </w:r>
          </w:p>
          <w:p w14:paraId="7E75E2C0" w14:textId="048D8A75" w:rsidR="00951DF0" w:rsidRPr="00F6160E" w:rsidRDefault="00951DF0" w:rsidP="00951DF0">
            <w:pPr>
              <w:pStyle w:val="ListParagraph"/>
              <w:widowControl/>
              <w:autoSpaceDE/>
              <w:jc w:val="both"/>
              <w:rPr>
                <w:highlight w:val="yellow"/>
              </w:rPr>
            </w:pPr>
          </w:p>
        </w:tc>
      </w:tr>
      <w:tr w:rsidR="002B49D6" w:rsidRPr="00D91C76" w14:paraId="6CC53D83" w14:textId="77777777" w:rsidTr="00F4274F">
        <w:tc>
          <w:tcPr>
            <w:tcW w:w="10490" w:type="dxa"/>
            <w:gridSpan w:val="4"/>
            <w:shd w:val="clear" w:color="auto" w:fill="D9D9D9" w:themeFill="background1" w:themeFillShade="D9"/>
          </w:tcPr>
          <w:p w14:paraId="1AD0FEBD" w14:textId="77777777" w:rsidR="002B49D6" w:rsidRDefault="002B49D6" w:rsidP="00F4274F">
            <w:pPr>
              <w:rPr>
                <w:b/>
                <w:bCs/>
              </w:rPr>
            </w:pPr>
            <w:r w:rsidRPr="00D91C76">
              <w:rPr>
                <w:b/>
                <w:bCs/>
              </w:rPr>
              <w:lastRenderedPageBreak/>
              <w:t>Equality Impact Assessment</w:t>
            </w:r>
          </w:p>
          <w:p w14:paraId="5EC954C0" w14:textId="77777777" w:rsidR="002B49D6" w:rsidRPr="00D91C76" w:rsidRDefault="002B49D6" w:rsidP="00F4274F">
            <w:pPr>
              <w:rPr>
                <w:b/>
                <w:bCs/>
              </w:rPr>
            </w:pPr>
          </w:p>
        </w:tc>
      </w:tr>
      <w:tr w:rsidR="002B49D6" w:rsidRPr="00D91C76" w14:paraId="586E4BB5" w14:textId="77777777" w:rsidTr="00F4274F">
        <w:tc>
          <w:tcPr>
            <w:tcW w:w="10490" w:type="dxa"/>
            <w:gridSpan w:val="4"/>
          </w:tcPr>
          <w:p w14:paraId="25C807EF" w14:textId="1B88ABCE" w:rsidR="002B49D6" w:rsidRDefault="0000557A" w:rsidP="0007771A">
            <w:r>
              <w:t xml:space="preserve">In development </w:t>
            </w:r>
          </w:p>
          <w:p w14:paraId="53B8179A" w14:textId="77777777" w:rsidR="0007771A" w:rsidRPr="00D91C76" w:rsidRDefault="0007771A" w:rsidP="0007771A"/>
        </w:tc>
      </w:tr>
      <w:tr w:rsidR="002B49D6" w:rsidRPr="00D91C76" w14:paraId="237CE770" w14:textId="77777777" w:rsidTr="00F4274F">
        <w:tc>
          <w:tcPr>
            <w:tcW w:w="10490" w:type="dxa"/>
            <w:gridSpan w:val="4"/>
            <w:shd w:val="clear" w:color="auto" w:fill="D9D9D9" w:themeFill="background1" w:themeFillShade="D9"/>
          </w:tcPr>
          <w:p w14:paraId="1A5B33A6" w14:textId="77777777" w:rsidR="002B49D6" w:rsidRDefault="002B49D6" w:rsidP="00F4274F">
            <w:pPr>
              <w:rPr>
                <w:b/>
                <w:bCs/>
              </w:rPr>
            </w:pPr>
            <w:r w:rsidRPr="00D91C76">
              <w:rPr>
                <w:b/>
                <w:bCs/>
              </w:rPr>
              <w:t>Involving people and communities</w:t>
            </w:r>
          </w:p>
          <w:p w14:paraId="37D9396D" w14:textId="77777777" w:rsidR="002B49D6" w:rsidRPr="00D91C76" w:rsidRDefault="002B49D6" w:rsidP="00F4274F">
            <w:pPr>
              <w:rPr>
                <w:b/>
                <w:bCs/>
              </w:rPr>
            </w:pPr>
          </w:p>
        </w:tc>
      </w:tr>
      <w:tr w:rsidR="002B49D6" w:rsidRPr="00D91C76" w14:paraId="2651B9E6" w14:textId="77777777" w:rsidTr="00F4274F">
        <w:tc>
          <w:tcPr>
            <w:tcW w:w="10490" w:type="dxa"/>
            <w:gridSpan w:val="4"/>
          </w:tcPr>
          <w:p w14:paraId="1A4C315C" w14:textId="77777777" w:rsidR="00632210" w:rsidRDefault="00163948" w:rsidP="00F4274F">
            <w:r>
              <w:t xml:space="preserve">Ongoing input from </w:t>
            </w:r>
            <w:r w:rsidR="00F06E20">
              <w:t>the Assistant Director of Engagement</w:t>
            </w:r>
            <w:r w:rsidR="00F00F70">
              <w:t>, NHS Greater Manchester</w:t>
            </w:r>
            <w:proofErr w:type="gramStart"/>
            <w:r w:rsidR="00F00F70">
              <w:t>.</w:t>
            </w:r>
            <w:r w:rsidR="00E75729">
              <w:t xml:space="preserve">  </w:t>
            </w:r>
            <w:proofErr w:type="gramEnd"/>
            <w:r w:rsidR="00E75729">
              <w:t>No formal patient consultation undertaken/required to date.</w:t>
            </w:r>
          </w:p>
          <w:p w14:paraId="421B2470" w14:textId="4B6417B3" w:rsidR="00E75729" w:rsidRPr="00D91C76" w:rsidRDefault="00E75729" w:rsidP="00F4274F"/>
        </w:tc>
      </w:tr>
      <w:tr w:rsidR="002B49D6" w:rsidRPr="00D91C76" w14:paraId="460E5D5C" w14:textId="77777777" w:rsidTr="00F4274F">
        <w:tc>
          <w:tcPr>
            <w:tcW w:w="10490" w:type="dxa"/>
            <w:gridSpan w:val="4"/>
            <w:shd w:val="clear" w:color="auto" w:fill="D9D9D9" w:themeFill="background1" w:themeFillShade="D9"/>
          </w:tcPr>
          <w:p w14:paraId="285584E6" w14:textId="77777777" w:rsidR="002B49D6" w:rsidRDefault="002B49D6" w:rsidP="00F4274F">
            <w:pPr>
              <w:rPr>
                <w:b/>
                <w:bCs/>
              </w:rPr>
            </w:pPr>
            <w:r w:rsidRPr="00D91C76">
              <w:rPr>
                <w:b/>
                <w:bCs/>
              </w:rPr>
              <w:t>Governance of Paper</w:t>
            </w:r>
          </w:p>
          <w:p w14:paraId="73D824F2" w14:textId="77777777" w:rsidR="002B49D6" w:rsidRPr="00D91C76" w:rsidRDefault="002B49D6" w:rsidP="00F4274F">
            <w:pPr>
              <w:rPr>
                <w:b/>
                <w:bCs/>
              </w:rPr>
            </w:pPr>
          </w:p>
        </w:tc>
      </w:tr>
      <w:tr w:rsidR="00211EE8" w14:paraId="76659ADD" w14:textId="77777777" w:rsidTr="008E2B8E">
        <w:tc>
          <w:tcPr>
            <w:tcW w:w="10490" w:type="dxa"/>
            <w:gridSpan w:val="4"/>
          </w:tcPr>
          <w:p w14:paraId="71AFEC73" w14:textId="77777777" w:rsidR="00211EE8" w:rsidRDefault="00211EE8" w:rsidP="008E2B8E"/>
          <w:tbl>
            <w:tblPr>
              <w:tblStyle w:val="TableGrid"/>
              <w:tblW w:w="0" w:type="auto"/>
              <w:tblLook w:val="04A0" w:firstRow="1" w:lastRow="0" w:firstColumn="1" w:lastColumn="0" w:noHBand="0" w:noVBand="1"/>
            </w:tblPr>
            <w:tblGrid>
              <w:gridCol w:w="3421"/>
              <w:gridCol w:w="1725"/>
              <w:gridCol w:w="5118"/>
            </w:tblGrid>
            <w:tr w:rsidR="00211EE8" w14:paraId="4C617BB4" w14:textId="77777777" w:rsidTr="008E2B8E">
              <w:tc>
                <w:tcPr>
                  <w:tcW w:w="3421" w:type="dxa"/>
                  <w:shd w:val="clear" w:color="auto" w:fill="E7E6E6" w:themeFill="background2"/>
                </w:tcPr>
                <w:p w14:paraId="050EF80F" w14:textId="77777777" w:rsidR="00211EE8" w:rsidRPr="006809C2" w:rsidRDefault="00211EE8" w:rsidP="008E2B8E">
                  <w:pPr>
                    <w:rPr>
                      <w:b/>
                      <w:bCs/>
                    </w:rPr>
                  </w:pPr>
                  <w:r w:rsidRPr="006809C2">
                    <w:rPr>
                      <w:b/>
                      <w:bCs/>
                    </w:rPr>
                    <w:t>Forum Title</w:t>
                  </w:r>
                </w:p>
              </w:tc>
              <w:tc>
                <w:tcPr>
                  <w:tcW w:w="1725" w:type="dxa"/>
                  <w:shd w:val="clear" w:color="auto" w:fill="E7E6E6" w:themeFill="background2"/>
                </w:tcPr>
                <w:p w14:paraId="2A4F09BA" w14:textId="77777777" w:rsidR="00211EE8" w:rsidRPr="006809C2" w:rsidRDefault="00211EE8" w:rsidP="008E2B8E">
                  <w:pPr>
                    <w:rPr>
                      <w:b/>
                      <w:bCs/>
                    </w:rPr>
                  </w:pPr>
                  <w:r w:rsidRPr="006809C2">
                    <w:rPr>
                      <w:b/>
                      <w:bCs/>
                    </w:rPr>
                    <w:t>Date</w:t>
                  </w:r>
                </w:p>
              </w:tc>
              <w:tc>
                <w:tcPr>
                  <w:tcW w:w="5118" w:type="dxa"/>
                  <w:shd w:val="clear" w:color="auto" w:fill="E7E6E6" w:themeFill="background2"/>
                </w:tcPr>
                <w:p w14:paraId="3534F9D7" w14:textId="77777777" w:rsidR="00211EE8" w:rsidRPr="006809C2" w:rsidRDefault="00211EE8" w:rsidP="008E2B8E">
                  <w:pPr>
                    <w:rPr>
                      <w:b/>
                      <w:bCs/>
                    </w:rPr>
                  </w:pPr>
                  <w:r w:rsidRPr="006809C2">
                    <w:rPr>
                      <w:b/>
                      <w:bCs/>
                    </w:rPr>
                    <w:t>Outcome</w:t>
                  </w:r>
                </w:p>
              </w:tc>
            </w:tr>
            <w:tr w:rsidR="00211EE8" w14:paraId="5E40A6EB" w14:textId="77777777" w:rsidTr="008E2B8E">
              <w:trPr>
                <w:trHeight w:val="430"/>
              </w:trPr>
              <w:tc>
                <w:tcPr>
                  <w:tcW w:w="3421" w:type="dxa"/>
                </w:tcPr>
                <w:p w14:paraId="52D396FC" w14:textId="77777777" w:rsidR="00211EE8" w:rsidRDefault="00211EE8" w:rsidP="008E2B8E"/>
              </w:tc>
              <w:tc>
                <w:tcPr>
                  <w:tcW w:w="1725" w:type="dxa"/>
                </w:tcPr>
                <w:p w14:paraId="1A541F49" w14:textId="77777777" w:rsidR="00211EE8" w:rsidRDefault="00211EE8" w:rsidP="008E2B8E"/>
              </w:tc>
              <w:tc>
                <w:tcPr>
                  <w:tcW w:w="5118" w:type="dxa"/>
                </w:tcPr>
                <w:p w14:paraId="2840EFEA" w14:textId="77777777" w:rsidR="00211EE8" w:rsidRDefault="00211EE8" w:rsidP="008E2B8E"/>
              </w:tc>
            </w:tr>
          </w:tbl>
          <w:p w14:paraId="348F3EB6" w14:textId="77777777" w:rsidR="00211EE8" w:rsidRPr="00D91C76" w:rsidRDefault="00211EE8" w:rsidP="008E2B8E"/>
        </w:tc>
      </w:tr>
      <w:tr w:rsidR="002B49D6" w:rsidRPr="00D91C76" w14:paraId="472ABC45" w14:textId="77777777" w:rsidTr="00F4274F">
        <w:tc>
          <w:tcPr>
            <w:tcW w:w="10490" w:type="dxa"/>
            <w:gridSpan w:val="4"/>
          </w:tcPr>
          <w:p w14:paraId="30207F98" w14:textId="77777777" w:rsidR="002B49D6" w:rsidRDefault="002B49D6" w:rsidP="00F4274F">
            <w:r w:rsidRPr="001C7C83">
              <w:t xml:space="preserve">To </w:t>
            </w:r>
            <w:proofErr w:type="gramStart"/>
            <w:r w:rsidRPr="001C7C83">
              <w:t>be ratified</w:t>
            </w:r>
            <w:proofErr w:type="gramEnd"/>
            <w:r w:rsidRPr="001C7C83">
              <w:t xml:space="preserve"> by the Trust Provider Collaborative Chief Executive Officers</w:t>
            </w:r>
          </w:p>
          <w:p w14:paraId="69CBB6A5" w14:textId="77777777" w:rsidR="002B49D6" w:rsidRPr="00D91C76" w:rsidRDefault="002B49D6" w:rsidP="00F4274F"/>
        </w:tc>
      </w:tr>
      <w:tr w:rsidR="002B49D6" w:rsidRPr="00D91C76" w14:paraId="4A7AD0E5" w14:textId="77777777" w:rsidTr="00F4274F">
        <w:tc>
          <w:tcPr>
            <w:tcW w:w="10490" w:type="dxa"/>
            <w:gridSpan w:val="4"/>
            <w:shd w:val="clear" w:color="auto" w:fill="D9D9D9" w:themeFill="background1" w:themeFillShade="D9"/>
          </w:tcPr>
          <w:p w14:paraId="4D858539" w14:textId="77777777" w:rsidR="002B49D6" w:rsidRDefault="002B49D6" w:rsidP="00F4274F">
            <w:pPr>
              <w:rPr>
                <w:b/>
                <w:bCs/>
              </w:rPr>
            </w:pPr>
            <w:r w:rsidRPr="00D91C76">
              <w:rPr>
                <w:b/>
                <w:bCs/>
              </w:rPr>
              <w:t>Appendices</w:t>
            </w:r>
          </w:p>
          <w:p w14:paraId="1654B39A" w14:textId="77777777" w:rsidR="002B49D6" w:rsidRPr="00D91C76" w:rsidRDefault="002B49D6" w:rsidP="00F4274F">
            <w:pPr>
              <w:rPr>
                <w:b/>
                <w:bCs/>
              </w:rPr>
            </w:pPr>
          </w:p>
        </w:tc>
      </w:tr>
      <w:tr w:rsidR="002B49D6" w:rsidRPr="00D91C76" w14:paraId="0F3AFEE8" w14:textId="77777777" w:rsidTr="00F4274F">
        <w:tc>
          <w:tcPr>
            <w:tcW w:w="10490" w:type="dxa"/>
            <w:gridSpan w:val="4"/>
          </w:tcPr>
          <w:p w14:paraId="55E00C0C" w14:textId="013C4C14" w:rsidR="002B49D6" w:rsidRPr="00D91C76" w:rsidRDefault="002B49D6" w:rsidP="0000557A"/>
        </w:tc>
      </w:tr>
      <w:tr w:rsidR="002B49D6" w:rsidRPr="00D91C76" w14:paraId="5EF755AC" w14:textId="77777777" w:rsidTr="00F4274F">
        <w:tc>
          <w:tcPr>
            <w:tcW w:w="10490" w:type="dxa"/>
            <w:gridSpan w:val="4"/>
            <w:shd w:val="clear" w:color="auto" w:fill="D9D9D9" w:themeFill="background1" w:themeFillShade="D9"/>
          </w:tcPr>
          <w:p w14:paraId="6551B5E3" w14:textId="77777777" w:rsidR="002B49D6" w:rsidRDefault="002B49D6" w:rsidP="00F4274F">
            <w:pPr>
              <w:pStyle w:val="Default"/>
              <w:rPr>
                <w:b/>
                <w:bCs/>
                <w:sz w:val="22"/>
                <w:szCs w:val="22"/>
              </w:rPr>
            </w:pPr>
            <w:r w:rsidRPr="00D91C76">
              <w:rPr>
                <w:b/>
                <w:bCs/>
                <w:sz w:val="22"/>
                <w:szCs w:val="22"/>
              </w:rPr>
              <w:t>Acronyms and Abbreviations explained</w:t>
            </w:r>
            <w:r>
              <w:rPr>
                <w:b/>
                <w:bCs/>
                <w:sz w:val="22"/>
                <w:szCs w:val="22"/>
              </w:rPr>
              <w:t>:</w:t>
            </w:r>
          </w:p>
          <w:p w14:paraId="0ABBBABB" w14:textId="77777777" w:rsidR="002B49D6" w:rsidRPr="00D91C76" w:rsidRDefault="002B49D6" w:rsidP="00F4274F">
            <w:pPr>
              <w:pStyle w:val="Default"/>
              <w:rPr>
                <w:sz w:val="22"/>
                <w:szCs w:val="22"/>
              </w:rPr>
            </w:pPr>
          </w:p>
        </w:tc>
      </w:tr>
      <w:tr w:rsidR="002B49D6" w:rsidRPr="00D91C76" w14:paraId="00DC032E" w14:textId="77777777" w:rsidTr="00F4274F">
        <w:tc>
          <w:tcPr>
            <w:tcW w:w="10490" w:type="dxa"/>
            <w:gridSpan w:val="4"/>
          </w:tcPr>
          <w:p w14:paraId="23D477DC" w14:textId="77777777" w:rsidR="00060F0A" w:rsidRDefault="00060F0A" w:rsidP="00060F0A">
            <w:pPr>
              <w:rPr>
                <w:sz w:val="20"/>
                <w:szCs w:val="20"/>
              </w:rPr>
            </w:pPr>
            <w:r w:rsidRPr="0030295E">
              <w:rPr>
                <w:sz w:val="20"/>
                <w:szCs w:val="20"/>
              </w:rPr>
              <w:t>AI</w:t>
            </w:r>
            <w:r>
              <w:rPr>
                <w:sz w:val="20"/>
                <w:szCs w:val="20"/>
              </w:rPr>
              <w:tab/>
            </w:r>
            <w:r>
              <w:rPr>
                <w:sz w:val="20"/>
                <w:szCs w:val="20"/>
              </w:rPr>
              <w:tab/>
            </w:r>
            <w:r w:rsidRPr="0030295E">
              <w:rPr>
                <w:sz w:val="20"/>
                <w:szCs w:val="20"/>
              </w:rPr>
              <w:t>Artificial Intelligence</w:t>
            </w:r>
          </w:p>
          <w:p w14:paraId="2906E606" w14:textId="77777777" w:rsidR="00060F0A" w:rsidRDefault="00060F0A" w:rsidP="00060F0A">
            <w:pPr>
              <w:rPr>
                <w:sz w:val="20"/>
                <w:szCs w:val="20"/>
              </w:rPr>
            </w:pPr>
            <w:r>
              <w:rPr>
                <w:sz w:val="20"/>
                <w:szCs w:val="20"/>
              </w:rPr>
              <w:t>CAG</w:t>
            </w:r>
            <w:r>
              <w:rPr>
                <w:sz w:val="20"/>
                <w:szCs w:val="20"/>
              </w:rPr>
              <w:tab/>
            </w:r>
            <w:r>
              <w:rPr>
                <w:sz w:val="20"/>
                <w:szCs w:val="20"/>
              </w:rPr>
              <w:tab/>
              <w:t>Clinical Advisory Group</w:t>
            </w:r>
          </w:p>
          <w:p w14:paraId="08B34960" w14:textId="77777777" w:rsidR="00060F0A" w:rsidRDefault="00060F0A" w:rsidP="00060F0A">
            <w:pPr>
              <w:rPr>
                <w:sz w:val="20"/>
                <w:szCs w:val="20"/>
              </w:rPr>
            </w:pPr>
            <w:r>
              <w:rPr>
                <w:sz w:val="20"/>
                <w:szCs w:val="20"/>
              </w:rPr>
              <w:t>CEG</w:t>
            </w:r>
            <w:r>
              <w:rPr>
                <w:sz w:val="20"/>
                <w:szCs w:val="20"/>
              </w:rPr>
              <w:tab/>
            </w:r>
            <w:r>
              <w:rPr>
                <w:sz w:val="20"/>
                <w:szCs w:val="20"/>
              </w:rPr>
              <w:tab/>
              <w:t>Clinical Effectiveness and Governance Committee</w:t>
            </w:r>
          </w:p>
          <w:p w14:paraId="6112AF81" w14:textId="77777777" w:rsidR="00060F0A" w:rsidRDefault="00060F0A" w:rsidP="00060F0A">
            <w:pPr>
              <w:rPr>
                <w:sz w:val="20"/>
                <w:szCs w:val="20"/>
              </w:rPr>
            </w:pPr>
            <w:r>
              <w:rPr>
                <w:sz w:val="20"/>
                <w:szCs w:val="20"/>
              </w:rPr>
              <w:t>CPAS</w:t>
            </w:r>
            <w:r>
              <w:rPr>
                <w:sz w:val="20"/>
                <w:szCs w:val="20"/>
              </w:rPr>
              <w:tab/>
            </w:r>
            <w:r>
              <w:rPr>
                <w:sz w:val="20"/>
                <w:szCs w:val="20"/>
              </w:rPr>
              <w:tab/>
              <w:t>Clinical Policies, Audit and Standards Group</w:t>
            </w:r>
          </w:p>
          <w:p w14:paraId="076D3D96" w14:textId="77777777" w:rsidR="00060F0A" w:rsidRDefault="00060F0A" w:rsidP="00060F0A">
            <w:pPr>
              <w:rPr>
                <w:sz w:val="20"/>
                <w:szCs w:val="20"/>
              </w:rPr>
            </w:pPr>
            <w:r w:rsidRPr="0030295E">
              <w:rPr>
                <w:sz w:val="20"/>
                <w:szCs w:val="20"/>
              </w:rPr>
              <w:t>GM</w:t>
            </w:r>
            <w:r>
              <w:rPr>
                <w:sz w:val="20"/>
                <w:szCs w:val="20"/>
              </w:rPr>
              <w:tab/>
            </w:r>
            <w:r>
              <w:rPr>
                <w:sz w:val="20"/>
                <w:szCs w:val="20"/>
              </w:rPr>
              <w:tab/>
            </w:r>
            <w:r w:rsidRPr="0030295E">
              <w:rPr>
                <w:sz w:val="20"/>
                <w:szCs w:val="20"/>
              </w:rPr>
              <w:t>Greater Manchester</w:t>
            </w:r>
          </w:p>
          <w:p w14:paraId="04E0661B" w14:textId="77777777" w:rsidR="00060F0A" w:rsidRPr="0030295E" w:rsidRDefault="00060F0A" w:rsidP="00060F0A">
            <w:pPr>
              <w:rPr>
                <w:sz w:val="20"/>
                <w:szCs w:val="20"/>
              </w:rPr>
            </w:pPr>
            <w:r>
              <w:rPr>
                <w:sz w:val="20"/>
                <w:szCs w:val="20"/>
              </w:rPr>
              <w:t>HCSRPB</w:t>
            </w:r>
            <w:r>
              <w:rPr>
                <w:sz w:val="20"/>
                <w:szCs w:val="20"/>
              </w:rPr>
              <w:tab/>
              <w:t>Health and Care Service Review Programme Board</w:t>
            </w:r>
          </w:p>
          <w:p w14:paraId="2FB9DFA5" w14:textId="77777777" w:rsidR="00060F0A" w:rsidRPr="0030295E" w:rsidRDefault="00060F0A" w:rsidP="00060F0A">
            <w:pPr>
              <w:rPr>
                <w:sz w:val="20"/>
                <w:szCs w:val="20"/>
              </w:rPr>
            </w:pPr>
            <w:r w:rsidRPr="0030295E">
              <w:rPr>
                <w:sz w:val="20"/>
                <w:szCs w:val="20"/>
              </w:rPr>
              <w:t>ICB</w:t>
            </w:r>
            <w:r>
              <w:rPr>
                <w:sz w:val="20"/>
                <w:szCs w:val="20"/>
              </w:rPr>
              <w:tab/>
            </w:r>
            <w:r>
              <w:rPr>
                <w:sz w:val="20"/>
                <w:szCs w:val="20"/>
              </w:rPr>
              <w:tab/>
            </w:r>
            <w:r w:rsidRPr="0030295E">
              <w:rPr>
                <w:sz w:val="20"/>
                <w:szCs w:val="20"/>
              </w:rPr>
              <w:t>Integrated Care Board</w:t>
            </w:r>
          </w:p>
          <w:p w14:paraId="599CA5AA" w14:textId="77777777" w:rsidR="00060F0A" w:rsidRPr="0030295E" w:rsidRDefault="00060F0A" w:rsidP="00060F0A">
            <w:pPr>
              <w:rPr>
                <w:sz w:val="20"/>
                <w:szCs w:val="20"/>
              </w:rPr>
            </w:pPr>
            <w:r w:rsidRPr="0030295E">
              <w:rPr>
                <w:sz w:val="20"/>
                <w:szCs w:val="20"/>
              </w:rPr>
              <w:t>NCA</w:t>
            </w:r>
            <w:r>
              <w:rPr>
                <w:sz w:val="20"/>
                <w:szCs w:val="20"/>
              </w:rPr>
              <w:tab/>
            </w:r>
            <w:r>
              <w:rPr>
                <w:sz w:val="20"/>
                <w:szCs w:val="20"/>
              </w:rPr>
              <w:tab/>
            </w:r>
            <w:r w:rsidRPr="0030295E">
              <w:rPr>
                <w:sz w:val="20"/>
                <w:szCs w:val="20"/>
              </w:rPr>
              <w:t>Northern Care Alliance NHS Foundation Trust</w:t>
            </w:r>
          </w:p>
          <w:p w14:paraId="4608098E" w14:textId="77777777" w:rsidR="00060F0A" w:rsidRDefault="00060F0A" w:rsidP="00060F0A">
            <w:pPr>
              <w:rPr>
                <w:sz w:val="20"/>
                <w:szCs w:val="20"/>
              </w:rPr>
            </w:pPr>
            <w:r>
              <w:rPr>
                <w:sz w:val="20"/>
                <w:szCs w:val="20"/>
              </w:rPr>
              <w:t>PSR</w:t>
            </w:r>
            <w:r>
              <w:rPr>
                <w:sz w:val="20"/>
                <w:szCs w:val="20"/>
              </w:rPr>
              <w:tab/>
            </w:r>
            <w:r>
              <w:rPr>
                <w:sz w:val="20"/>
                <w:szCs w:val="20"/>
              </w:rPr>
              <w:tab/>
              <w:t xml:space="preserve">Provider Selection Regime </w:t>
            </w:r>
          </w:p>
          <w:p w14:paraId="3D6363CE" w14:textId="77777777" w:rsidR="00060F0A" w:rsidRDefault="00060F0A" w:rsidP="00060F0A">
            <w:pPr>
              <w:rPr>
                <w:sz w:val="20"/>
                <w:szCs w:val="20"/>
              </w:rPr>
            </w:pPr>
            <w:r>
              <w:rPr>
                <w:sz w:val="20"/>
                <w:szCs w:val="20"/>
              </w:rPr>
              <w:t>PSR DMR</w:t>
            </w:r>
            <w:r>
              <w:rPr>
                <w:sz w:val="20"/>
                <w:szCs w:val="20"/>
              </w:rPr>
              <w:tab/>
              <w:t>Provider Selection Regime Decision Making Record</w:t>
            </w:r>
          </w:p>
          <w:p w14:paraId="28F899CC" w14:textId="77777777" w:rsidR="00060F0A" w:rsidRDefault="00060F0A" w:rsidP="00060F0A">
            <w:pPr>
              <w:rPr>
                <w:sz w:val="20"/>
                <w:szCs w:val="20"/>
              </w:rPr>
            </w:pPr>
            <w:r>
              <w:rPr>
                <w:sz w:val="20"/>
                <w:szCs w:val="20"/>
              </w:rPr>
              <w:t>SBS</w:t>
            </w:r>
            <w:r>
              <w:rPr>
                <w:sz w:val="20"/>
                <w:szCs w:val="20"/>
              </w:rPr>
              <w:tab/>
            </w:r>
            <w:r>
              <w:rPr>
                <w:sz w:val="20"/>
                <w:szCs w:val="20"/>
              </w:rPr>
              <w:tab/>
              <w:t>Shared Business Services</w:t>
            </w:r>
          </w:p>
          <w:p w14:paraId="6430F748" w14:textId="77777777" w:rsidR="00060F0A" w:rsidRDefault="00060F0A" w:rsidP="00060F0A">
            <w:pPr>
              <w:rPr>
                <w:sz w:val="20"/>
                <w:szCs w:val="20"/>
              </w:rPr>
            </w:pPr>
            <w:r>
              <w:rPr>
                <w:sz w:val="20"/>
                <w:szCs w:val="20"/>
              </w:rPr>
              <w:t>SCR</w:t>
            </w:r>
            <w:r>
              <w:rPr>
                <w:sz w:val="20"/>
                <w:szCs w:val="20"/>
              </w:rPr>
              <w:tab/>
            </w:r>
            <w:r>
              <w:rPr>
                <w:sz w:val="20"/>
                <w:szCs w:val="20"/>
              </w:rPr>
              <w:tab/>
              <w:t>Suspected Cancer Referral</w:t>
            </w:r>
          </w:p>
          <w:p w14:paraId="10D356C6" w14:textId="77777777" w:rsidR="00060F0A" w:rsidRDefault="00060F0A" w:rsidP="00060F0A">
            <w:pPr>
              <w:rPr>
                <w:sz w:val="20"/>
                <w:szCs w:val="20"/>
              </w:rPr>
            </w:pPr>
            <w:r w:rsidRPr="0030295E">
              <w:rPr>
                <w:sz w:val="20"/>
                <w:szCs w:val="20"/>
              </w:rPr>
              <w:t>SP</w:t>
            </w:r>
            <w:r>
              <w:rPr>
                <w:sz w:val="20"/>
                <w:szCs w:val="20"/>
              </w:rPr>
              <w:t>o</w:t>
            </w:r>
            <w:r w:rsidRPr="0030295E">
              <w:rPr>
                <w:sz w:val="20"/>
                <w:szCs w:val="20"/>
              </w:rPr>
              <w:t>A</w:t>
            </w:r>
            <w:r>
              <w:rPr>
                <w:sz w:val="20"/>
                <w:szCs w:val="20"/>
              </w:rPr>
              <w:tab/>
            </w:r>
            <w:r>
              <w:rPr>
                <w:sz w:val="20"/>
                <w:szCs w:val="20"/>
              </w:rPr>
              <w:tab/>
            </w:r>
            <w:r w:rsidRPr="0030295E">
              <w:rPr>
                <w:sz w:val="20"/>
                <w:szCs w:val="20"/>
              </w:rPr>
              <w:t xml:space="preserve">Single Point of Access </w:t>
            </w:r>
          </w:p>
          <w:p w14:paraId="16B4AE31" w14:textId="77777777" w:rsidR="00060F0A" w:rsidRPr="0030295E" w:rsidRDefault="00060F0A" w:rsidP="00060F0A">
            <w:pPr>
              <w:rPr>
                <w:sz w:val="20"/>
                <w:szCs w:val="20"/>
              </w:rPr>
            </w:pPr>
            <w:r>
              <w:rPr>
                <w:sz w:val="20"/>
                <w:szCs w:val="20"/>
              </w:rPr>
              <w:t>STAR</w:t>
            </w:r>
            <w:r>
              <w:rPr>
                <w:sz w:val="20"/>
                <w:szCs w:val="20"/>
              </w:rPr>
              <w:tab/>
            </w:r>
            <w:r>
              <w:rPr>
                <w:sz w:val="20"/>
                <w:szCs w:val="20"/>
              </w:rPr>
              <w:tab/>
              <w:t>System for Thorough Assessment of Resources</w:t>
            </w:r>
          </w:p>
          <w:p w14:paraId="2C8B537C" w14:textId="77777777" w:rsidR="00060F0A" w:rsidRPr="0030295E" w:rsidRDefault="00060F0A" w:rsidP="00060F0A">
            <w:pPr>
              <w:rPr>
                <w:sz w:val="20"/>
                <w:szCs w:val="20"/>
              </w:rPr>
            </w:pPr>
            <w:r w:rsidRPr="0030295E">
              <w:rPr>
                <w:sz w:val="20"/>
                <w:szCs w:val="20"/>
              </w:rPr>
              <w:t>Telederm</w:t>
            </w:r>
            <w:r>
              <w:rPr>
                <w:sz w:val="20"/>
                <w:szCs w:val="20"/>
              </w:rPr>
              <w:tab/>
            </w:r>
            <w:r w:rsidRPr="0030295E">
              <w:rPr>
                <w:sz w:val="20"/>
                <w:szCs w:val="20"/>
              </w:rPr>
              <w:t>Teledermatology</w:t>
            </w:r>
          </w:p>
          <w:p w14:paraId="2974CCA8" w14:textId="45F3C10F" w:rsidR="0072008C" w:rsidRPr="00EA7CD6" w:rsidRDefault="00060F0A" w:rsidP="00854BE0">
            <w:pPr>
              <w:rPr>
                <w:sz w:val="20"/>
                <w:szCs w:val="20"/>
              </w:rPr>
            </w:pPr>
            <w:r w:rsidRPr="0030295E">
              <w:rPr>
                <w:sz w:val="20"/>
                <w:szCs w:val="20"/>
              </w:rPr>
              <w:t>TPC</w:t>
            </w:r>
            <w:r>
              <w:rPr>
                <w:sz w:val="20"/>
                <w:szCs w:val="20"/>
              </w:rPr>
              <w:tab/>
            </w:r>
            <w:r>
              <w:rPr>
                <w:sz w:val="20"/>
                <w:szCs w:val="20"/>
              </w:rPr>
              <w:tab/>
            </w:r>
            <w:r w:rsidRPr="0030295E">
              <w:rPr>
                <w:sz w:val="20"/>
                <w:szCs w:val="20"/>
              </w:rPr>
              <w:t>Trust Provider Collaborative</w:t>
            </w:r>
          </w:p>
        </w:tc>
      </w:tr>
    </w:tbl>
    <w:p w14:paraId="3FFC158D" w14:textId="0BDE36F6" w:rsidR="00EE3C73" w:rsidRDefault="00EE3C73" w:rsidP="00EE3C73">
      <w:pPr>
        <w:pStyle w:val="ListParagraph"/>
        <w:jc w:val="both"/>
        <w:rPr>
          <w:b/>
          <w:bCs/>
        </w:rPr>
      </w:pPr>
    </w:p>
    <w:p w14:paraId="020EC668" w14:textId="74DA7E83" w:rsidR="00EE3C73" w:rsidRPr="00EE3C73" w:rsidRDefault="00EE3C73" w:rsidP="00EE3C73">
      <w:pPr>
        <w:widowControl/>
        <w:autoSpaceDE/>
        <w:autoSpaceDN/>
        <w:spacing w:after="160" w:line="259" w:lineRule="auto"/>
        <w:rPr>
          <w:b/>
          <w:bCs/>
        </w:rPr>
      </w:pPr>
    </w:p>
    <w:p w14:paraId="2348E4EE" w14:textId="77777777" w:rsidR="002B325D" w:rsidRDefault="002B325D" w:rsidP="009D5E2F">
      <w:pPr>
        <w:jc w:val="both"/>
        <w:rPr>
          <w:b/>
          <w:bCs/>
        </w:rPr>
      </w:pPr>
    </w:p>
    <w:p w14:paraId="4AF44C4A" w14:textId="77777777" w:rsidR="002B325D" w:rsidRDefault="002B325D" w:rsidP="009D5E2F">
      <w:pPr>
        <w:jc w:val="both"/>
        <w:rPr>
          <w:b/>
          <w:bCs/>
        </w:rPr>
      </w:pPr>
    </w:p>
    <w:p w14:paraId="6A9FE44A" w14:textId="77777777" w:rsidR="002B325D" w:rsidRDefault="002B325D" w:rsidP="009D5E2F">
      <w:pPr>
        <w:jc w:val="both"/>
        <w:rPr>
          <w:b/>
          <w:bCs/>
        </w:rPr>
      </w:pPr>
    </w:p>
    <w:p w14:paraId="642CC744" w14:textId="77777777" w:rsidR="002B325D" w:rsidRDefault="002B325D" w:rsidP="009D5E2F">
      <w:pPr>
        <w:jc w:val="both"/>
        <w:rPr>
          <w:b/>
          <w:bCs/>
        </w:rPr>
      </w:pPr>
    </w:p>
    <w:p w14:paraId="11A45268" w14:textId="77777777" w:rsidR="002B325D" w:rsidRDefault="002B325D" w:rsidP="009D5E2F">
      <w:pPr>
        <w:jc w:val="both"/>
        <w:rPr>
          <w:b/>
          <w:bCs/>
        </w:rPr>
      </w:pPr>
    </w:p>
    <w:p w14:paraId="00AD520C" w14:textId="77777777" w:rsidR="002B325D" w:rsidRDefault="002B325D" w:rsidP="009D5E2F">
      <w:pPr>
        <w:jc w:val="both"/>
        <w:rPr>
          <w:b/>
          <w:bCs/>
        </w:rPr>
      </w:pPr>
    </w:p>
    <w:p w14:paraId="42F2DC84" w14:textId="77777777" w:rsidR="002B325D" w:rsidRDefault="002B325D" w:rsidP="009D5E2F">
      <w:pPr>
        <w:jc w:val="both"/>
        <w:rPr>
          <w:b/>
          <w:bCs/>
        </w:rPr>
      </w:pPr>
    </w:p>
    <w:p w14:paraId="515AEB9F" w14:textId="77777777" w:rsidR="002B325D" w:rsidRDefault="002B325D" w:rsidP="009D5E2F">
      <w:pPr>
        <w:jc w:val="both"/>
        <w:rPr>
          <w:b/>
          <w:bCs/>
        </w:rPr>
      </w:pPr>
    </w:p>
    <w:p w14:paraId="016CDA95" w14:textId="7A029D56" w:rsidR="00245DA0" w:rsidRPr="009D5E2F" w:rsidRDefault="009D5E2F" w:rsidP="009D5E2F">
      <w:pPr>
        <w:jc w:val="both"/>
        <w:rPr>
          <w:b/>
          <w:bCs/>
        </w:rPr>
      </w:pPr>
      <w:r w:rsidRPr="009D5E2F">
        <w:rPr>
          <w:b/>
          <w:bCs/>
        </w:rPr>
        <w:lastRenderedPageBreak/>
        <w:t xml:space="preserve">Dermatology Provision to the Oldham Locality </w:t>
      </w:r>
    </w:p>
    <w:p w14:paraId="513B680D" w14:textId="4F66B59F" w:rsidR="00245DA0" w:rsidRDefault="00245DA0" w:rsidP="002D2EB4">
      <w:pPr>
        <w:jc w:val="both"/>
      </w:pPr>
    </w:p>
    <w:p w14:paraId="188670DA" w14:textId="77777777" w:rsidR="000E3172" w:rsidRDefault="000E3172" w:rsidP="00203BB6">
      <w:pPr>
        <w:jc w:val="both"/>
      </w:pPr>
    </w:p>
    <w:p w14:paraId="47F6581D" w14:textId="2F8F4C57" w:rsidR="000E3172" w:rsidRDefault="007D05E6" w:rsidP="00203BB6">
      <w:pPr>
        <w:jc w:val="both"/>
      </w:pPr>
      <w:r>
        <w:t>A</w:t>
      </w:r>
      <w:r w:rsidR="009D5E2F">
        <w:t xml:space="preserve"> </w:t>
      </w:r>
      <w:r>
        <w:t xml:space="preserve">verbal update </w:t>
      </w:r>
      <w:r w:rsidR="009D5E2F">
        <w:t xml:space="preserve">was </w:t>
      </w:r>
      <w:r>
        <w:t xml:space="preserve">provided to </w:t>
      </w:r>
      <w:r w:rsidR="009D5E2F">
        <w:t xml:space="preserve">the previous meeting of the Greater Manchester Cancer Alliance </w:t>
      </w:r>
      <w:r>
        <w:t>Board member</w:t>
      </w:r>
      <w:r w:rsidR="009D5E2F">
        <w:t xml:space="preserve">s, advising that </w:t>
      </w:r>
      <w:r>
        <w:t>HCRG who deliver both community dermatology and suspected cancer</w:t>
      </w:r>
      <w:r w:rsidR="00827BA7">
        <w:t>/secondary-care</w:t>
      </w:r>
      <w:r>
        <w:t xml:space="preserve"> activity in Oldham, have confirmed their plans to exit the market at the end of bridging arrangements (30/09/2025).  HCRG </w:t>
      </w:r>
      <w:r w:rsidR="00BA1274">
        <w:t xml:space="preserve">then </w:t>
      </w:r>
      <w:r>
        <w:t>advised that they would close both elements of the service to new referrals from 21/03/202</w:t>
      </w:r>
      <w:r w:rsidR="00BA1274">
        <w:t>5, which was challenged by NHS GM and deferred to 18/04/2025 and again was being challenged by NHS GM</w:t>
      </w:r>
      <w:r>
        <w:t xml:space="preserve">.  </w:t>
      </w:r>
      <w:r w:rsidR="005771B6">
        <w:t>As a result of this</w:t>
      </w:r>
      <w:r w:rsidR="002B325D">
        <w:t xml:space="preserve"> the Health and Care Service Review Programme</w:t>
      </w:r>
      <w:r w:rsidR="005771B6">
        <w:t xml:space="preserve"> Board members</w:t>
      </w:r>
      <w:r w:rsidR="002B325D">
        <w:t>, which oversees the Dermatology Transformation programme</w:t>
      </w:r>
      <w:r w:rsidR="005771B6">
        <w:t xml:space="preserve"> supported the immediate uplift of Risk </w:t>
      </w:r>
      <w:r w:rsidR="000C779E">
        <w:t>DE14</w:t>
      </w:r>
      <w:r w:rsidR="0030042A">
        <w:t xml:space="preserve"> </w:t>
      </w:r>
      <w:r w:rsidR="008E19AF">
        <w:t>to a score of 25 (Likelihood 5, Impact 5)</w:t>
      </w:r>
      <w:r w:rsidR="00C54EA3">
        <w:t>.</w:t>
      </w:r>
    </w:p>
    <w:p w14:paraId="5570508E" w14:textId="399B81E9" w:rsidR="00C54EA3" w:rsidRDefault="00C54EA3" w:rsidP="00203BB6">
      <w:pPr>
        <w:jc w:val="both"/>
      </w:pPr>
    </w:p>
    <w:p w14:paraId="5826A367" w14:textId="609B0BBB" w:rsidR="00C54EA3" w:rsidRDefault="00C54EA3" w:rsidP="00203BB6">
      <w:pPr>
        <w:jc w:val="both"/>
      </w:pPr>
      <w:r>
        <w:t xml:space="preserve">Since the last Board </w:t>
      </w:r>
      <w:r w:rsidR="00301153">
        <w:t xml:space="preserve">NHS GM Sustainable Services, </w:t>
      </w:r>
      <w:r w:rsidR="00E6024F">
        <w:t>the GM Transformation Programme Team, Oldham Locality</w:t>
      </w:r>
      <w:r w:rsidR="002E2BD6">
        <w:t xml:space="preserve">, </w:t>
      </w:r>
      <w:r w:rsidR="00E6024F">
        <w:t>GM Cancer Alliance</w:t>
      </w:r>
      <w:r w:rsidR="002E2BD6">
        <w:t>, NHS GM corporate teams including Procurement, Contracting and Finance</w:t>
      </w:r>
      <w:r w:rsidR="00E6024F">
        <w:t xml:space="preserve"> have worked in collaboration and </w:t>
      </w:r>
      <w:r w:rsidR="003F1F7B">
        <w:t>the following key actions/mitigations have occurred:</w:t>
      </w:r>
    </w:p>
    <w:p w14:paraId="75834085" w14:textId="77777777" w:rsidR="002B325D" w:rsidRDefault="002B325D" w:rsidP="00203BB6">
      <w:pPr>
        <w:jc w:val="both"/>
      </w:pPr>
    </w:p>
    <w:p w14:paraId="72A4CAD7" w14:textId="16719543" w:rsidR="003F1F7B" w:rsidRDefault="003F1F7B" w:rsidP="002B325D">
      <w:pPr>
        <w:pStyle w:val="ListParagraph"/>
        <w:numPr>
          <w:ilvl w:val="0"/>
          <w:numId w:val="45"/>
        </w:numPr>
        <w:jc w:val="both"/>
      </w:pPr>
      <w:r>
        <w:t>Following further escalation to HCRG Board of Directors</w:t>
      </w:r>
      <w:r w:rsidR="00EF7D21">
        <w:t xml:space="preserve"> confirmation was received of their intention to maintain service closure to new patient referrals (suspected cancer, secondary care and community dermatology) effective </w:t>
      </w:r>
      <w:r w:rsidR="00120592">
        <w:t>18/04/25.</w:t>
      </w:r>
      <w:r w:rsidR="00DA4A20">
        <w:t xml:space="preserve">  Communication is ongoing with HCRG in relation to this decision</w:t>
      </w:r>
      <w:r w:rsidR="00AA2E22">
        <w:t>.</w:t>
      </w:r>
      <w:r w:rsidR="0037042C">
        <w:t xml:space="preserve">  HCRG will continue to </w:t>
      </w:r>
      <w:r w:rsidR="00262921">
        <w:t xml:space="preserve">support the bridging request </w:t>
      </w:r>
      <w:r w:rsidR="00A61406">
        <w:t xml:space="preserve">as part of the GM Community Service procurement arrangements </w:t>
      </w:r>
      <w:r w:rsidR="00262921">
        <w:t>for existing patients under treatment and on their waiting lists</w:t>
      </w:r>
      <w:r w:rsidR="00A61406">
        <w:t xml:space="preserve"> until 30/09/2025.</w:t>
      </w:r>
    </w:p>
    <w:p w14:paraId="6A6AD0D0" w14:textId="33E2B1D6" w:rsidR="00120592" w:rsidRDefault="00120592" w:rsidP="002B325D">
      <w:pPr>
        <w:pStyle w:val="ListParagraph"/>
        <w:numPr>
          <w:ilvl w:val="0"/>
          <w:numId w:val="45"/>
        </w:numPr>
        <w:jc w:val="both"/>
      </w:pPr>
      <w:r>
        <w:t xml:space="preserve">NHS GM Chief Officers have supported a proposal that a </w:t>
      </w:r>
      <w:r w:rsidR="00AB7556">
        <w:t>new provider be sourced to ensure patient safety and continuity of service provision for the Oldham Locality</w:t>
      </w:r>
      <w:r w:rsidR="00AA2E22">
        <w:t xml:space="preserve"> </w:t>
      </w:r>
      <w:r w:rsidR="006130CD">
        <w:t>for new patient referrals</w:t>
      </w:r>
      <w:r w:rsidR="00AB7556">
        <w:t xml:space="preserve">.  </w:t>
      </w:r>
      <w:r w:rsidR="00E81588">
        <w:t>The governance approvals to follow at the soonest opportunity aligned to the dates of relevant GM committees.</w:t>
      </w:r>
    </w:p>
    <w:p w14:paraId="60427129" w14:textId="1BB7BC11" w:rsidR="00F07A04" w:rsidRDefault="002B325D" w:rsidP="002B325D">
      <w:pPr>
        <w:pStyle w:val="ListParagraph"/>
        <w:numPr>
          <w:ilvl w:val="0"/>
          <w:numId w:val="45"/>
        </w:numPr>
        <w:jc w:val="both"/>
      </w:pPr>
      <w:r>
        <w:t>The Northern Care Alliance (</w:t>
      </w:r>
      <w:r w:rsidR="00EA7CF5">
        <w:t>NCA</w:t>
      </w:r>
      <w:r>
        <w:t>)</w:t>
      </w:r>
      <w:r w:rsidR="00EA7CF5">
        <w:t xml:space="preserve"> as future Lead Provider have confirmed their inability</w:t>
      </w:r>
      <w:r w:rsidR="006130CD">
        <w:t xml:space="preserve"> at the current time </w:t>
      </w:r>
      <w:r w:rsidR="00F52E52">
        <w:t xml:space="preserve">to take the SCRs and secondary-care referrals </w:t>
      </w:r>
      <w:r w:rsidR="006130CD">
        <w:t>due to their own resilience issues and the fact that they continue to support the Tameside Locality</w:t>
      </w:r>
      <w:r w:rsidR="00F52E52">
        <w:t xml:space="preserve"> provision</w:t>
      </w:r>
      <w:r w:rsidR="006130CD">
        <w:t>.</w:t>
      </w:r>
      <w:r w:rsidR="00F52E52">
        <w:t xml:space="preserve">  </w:t>
      </w:r>
      <w:r w:rsidR="00B25762">
        <w:t>In the l</w:t>
      </w:r>
      <w:r w:rsidR="00F52E52">
        <w:t xml:space="preserve">onger term </w:t>
      </w:r>
      <w:r w:rsidR="00B25762">
        <w:t xml:space="preserve">12-18 months NCA anticipate </w:t>
      </w:r>
      <w:r w:rsidR="009A34BB">
        <w:t>being</w:t>
      </w:r>
      <w:r w:rsidR="00F07A04">
        <w:t xml:space="preserve"> in a position to support the Oldham Locality.</w:t>
      </w:r>
    </w:p>
    <w:p w14:paraId="424B3F2A" w14:textId="1B3B5453" w:rsidR="0061105D" w:rsidRDefault="006A6563" w:rsidP="002B325D">
      <w:pPr>
        <w:pStyle w:val="ListParagraph"/>
        <w:numPr>
          <w:ilvl w:val="0"/>
          <w:numId w:val="45"/>
        </w:numPr>
        <w:jc w:val="both"/>
      </w:pPr>
      <w:r>
        <w:t xml:space="preserve">Following direction from the GM Procurement Head of Market Management </w:t>
      </w:r>
      <w:r w:rsidR="000D6010">
        <w:t xml:space="preserve">the additional service provision for new referrals </w:t>
      </w:r>
      <w:r w:rsidR="00975B35">
        <w:t>will be progressed as an urgent direct-award</w:t>
      </w:r>
      <w:r w:rsidR="00CB671B">
        <w:t xml:space="preserve"> due to clinical safety.  </w:t>
      </w:r>
      <w:r w:rsidR="00C46B76">
        <w:t xml:space="preserve">A Provider Selection Regime Decision Making Record has been prepared and is progressing through governance.  </w:t>
      </w:r>
    </w:p>
    <w:p w14:paraId="411D2E3C" w14:textId="69FE29A6" w:rsidR="00572AA5" w:rsidRDefault="00572AA5" w:rsidP="002B325D">
      <w:pPr>
        <w:pStyle w:val="ListParagraph"/>
        <w:numPr>
          <w:ilvl w:val="0"/>
          <w:numId w:val="45"/>
        </w:numPr>
        <w:jc w:val="both"/>
      </w:pPr>
      <w:r>
        <w:t>A Service Specification has been developed for the secondary-care and suspected cancer referral provision</w:t>
      </w:r>
      <w:r w:rsidR="001A7457">
        <w:t xml:space="preserve">.  This specification was presented to GM CPAS </w:t>
      </w:r>
      <w:r w:rsidR="00A221B0">
        <w:t xml:space="preserve">on 23/04/2025 and will be recommended by this group to GM CEG </w:t>
      </w:r>
      <w:r w:rsidR="007B3650">
        <w:t>for approval on 22/05/2025.</w:t>
      </w:r>
    </w:p>
    <w:p w14:paraId="7656C778" w14:textId="06AD9941" w:rsidR="00EE3779" w:rsidRDefault="0061105D" w:rsidP="002B325D">
      <w:pPr>
        <w:pStyle w:val="ListParagraph"/>
        <w:numPr>
          <w:ilvl w:val="0"/>
          <w:numId w:val="45"/>
        </w:numPr>
        <w:jc w:val="both"/>
      </w:pPr>
      <w:r>
        <w:t>A new provider has been identified and following due diligence</w:t>
      </w:r>
      <w:r w:rsidR="00D65D2E">
        <w:t xml:space="preserve"> colleagues above are working in collaboration with this provider</w:t>
      </w:r>
      <w:r w:rsidR="00F13A01">
        <w:t xml:space="preserve"> to agree and deploy new service provision at pace.  A robust and comprehensive implementation plan is supporting this </w:t>
      </w:r>
      <w:r w:rsidR="00A35A8D">
        <w:t xml:space="preserve">and it has been possible to mobilise a service with no gap in service provision for Oldham Locality referrers and patients with the service open and accepting referrals from 18/04/2025.  Comms have been </w:t>
      </w:r>
      <w:r w:rsidR="00EE3779">
        <w:t>sent to Oldham Locality referrers.</w:t>
      </w:r>
      <w:r w:rsidR="000B0990">
        <w:t xml:space="preserve">  The first clinic for suspected cancer referrals is planned for 25/04/2025 and the first general dermatology clinic for the 06/05/2025.</w:t>
      </w:r>
    </w:p>
    <w:p w14:paraId="1863A29D" w14:textId="6F1763D8" w:rsidR="00EA7CF5" w:rsidRDefault="00EE3779" w:rsidP="002B325D">
      <w:pPr>
        <w:pStyle w:val="ListParagraph"/>
        <w:numPr>
          <w:ilvl w:val="0"/>
          <w:numId w:val="45"/>
        </w:numPr>
        <w:jc w:val="both"/>
      </w:pPr>
      <w:r>
        <w:t>To support this the deployment of the SPoA software</w:t>
      </w:r>
      <w:r w:rsidR="00184C53">
        <w:t xml:space="preserve"> for the Oldham Locality has been accelerated and this went live on 23/04/2025.</w:t>
      </w:r>
      <w:r w:rsidR="006A6563">
        <w:t xml:space="preserve"> </w:t>
      </w:r>
      <w:r w:rsidR="0067719A">
        <w:t xml:space="preserve">  </w:t>
      </w:r>
    </w:p>
    <w:p w14:paraId="421AD264" w14:textId="77777777" w:rsidR="002B325D" w:rsidRDefault="000A539A" w:rsidP="002B325D">
      <w:pPr>
        <w:pStyle w:val="ListParagraph"/>
        <w:numPr>
          <w:ilvl w:val="0"/>
          <w:numId w:val="45"/>
        </w:numPr>
        <w:jc w:val="both"/>
      </w:pPr>
      <w:r>
        <w:t xml:space="preserve">The new provider has confirmed their support for involvement in the NHSE Skin Analytics Teledermatology AI Pilot and </w:t>
      </w:r>
      <w:r w:rsidR="00F754B7">
        <w:t>discussions are planned to agree a go-live date.</w:t>
      </w:r>
    </w:p>
    <w:p w14:paraId="01E32D3D" w14:textId="08B27AB9" w:rsidR="005621F9" w:rsidRDefault="00C6381F" w:rsidP="002B325D">
      <w:pPr>
        <w:pStyle w:val="ListParagraph"/>
        <w:numPr>
          <w:ilvl w:val="0"/>
          <w:numId w:val="45"/>
        </w:numPr>
        <w:jc w:val="both"/>
      </w:pPr>
      <w:r>
        <w:t xml:space="preserve">The </w:t>
      </w:r>
      <w:r w:rsidR="002C6B86">
        <w:t xml:space="preserve">key elements of the </w:t>
      </w:r>
      <w:r>
        <w:t xml:space="preserve">agreement with the new provider (Health Harmonie) </w:t>
      </w:r>
      <w:r w:rsidR="00242F4F">
        <w:t>are</w:t>
      </w:r>
      <w:r>
        <w:t>:</w:t>
      </w:r>
    </w:p>
    <w:p w14:paraId="55EB2097" w14:textId="4EBFE76C" w:rsidR="00C6381F" w:rsidRDefault="006E3F8C" w:rsidP="00C6381F">
      <w:pPr>
        <w:pStyle w:val="ListParagraph"/>
        <w:numPr>
          <w:ilvl w:val="1"/>
          <w:numId w:val="40"/>
        </w:numPr>
        <w:jc w:val="both"/>
      </w:pPr>
      <w:r>
        <w:t>Provision of a service to the Oldham Locality</w:t>
      </w:r>
      <w:r w:rsidR="007951E5">
        <w:t xml:space="preserve"> for new patient referrals from 18/04/2025</w:t>
      </w:r>
    </w:p>
    <w:p w14:paraId="5EC9A6A3" w14:textId="0F62C1CD" w:rsidR="007951E5" w:rsidRDefault="007951E5" w:rsidP="00C6381F">
      <w:pPr>
        <w:pStyle w:val="ListParagraph"/>
        <w:numPr>
          <w:ilvl w:val="1"/>
          <w:numId w:val="40"/>
        </w:numPr>
        <w:jc w:val="both"/>
      </w:pPr>
      <w:r>
        <w:lastRenderedPageBreak/>
        <w:t xml:space="preserve">Provision of Community Dermatology services in line with bridging </w:t>
      </w:r>
      <w:r w:rsidR="00D13B27">
        <w:t>arrangements until 30/09/2025.  This will be against the future GM Community Dermatology Service Specification</w:t>
      </w:r>
      <w:r w:rsidR="00152DD8">
        <w:t>, ie the current PSR competitive tender</w:t>
      </w:r>
      <w:r w:rsidR="002C6B86">
        <w:t>, which has previously been approved by GM CPAS and GM CEG.</w:t>
      </w:r>
    </w:p>
    <w:p w14:paraId="51F7C5AD" w14:textId="3B955E7B" w:rsidR="00193A4F" w:rsidRDefault="00193A4F" w:rsidP="00C6381F">
      <w:pPr>
        <w:pStyle w:val="ListParagraph"/>
        <w:numPr>
          <w:ilvl w:val="1"/>
          <w:numId w:val="40"/>
        </w:numPr>
        <w:jc w:val="both"/>
      </w:pPr>
      <w:r>
        <w:t>Provision of a Secondary-Care service, including Suspected Cancer Referrals for a period of 18 months.</w:t>
      </w:r>
      <w:r w:rsidR="0049706B">
        <w:t xml:space="preserve">  This will be against a newly developed Service Specification and will include Tier 4 services outlined in the previously shared </w:t>
      </w:r>
      <w:r w:rsidR="004C335D">
        <w:t xml:space="preserve">Table of Conditions.  A six month notice period will be applicable to both parties, which will support an earlier exit should this be required in line with the Lead Provider </w:t>
      </w:r>
      <w:r w:rsidR="000D112B">
        <w:t xml:space="preserve">timelines.  </w:t>
      </w:r>
    </w:p>
    <w:p w14:paraId="018B58B8" w14:textId="1DFBC3D6" w:rsidR="00A86BEE" w:rsidRDefault="00A86BEE" w:rsidP="00C6381F">
      <w:pPr>
        <w:pStyle w:val="ListParagraph"/>
        <w:numPr>
          <w:ilvl w:val="1"/>
          <w:numId w:val="40"/>
        </w:numPr>
        <w:jc w:val="both"/>
      </w:pPr>
      <w:r>
        <w:t xml:space="preserve">Provision of a Local Skin MDT, but initially this will be </w:t>
      </w:r>
      <w:r w:rsidR="0083257C">
        <w:t xml:space="preserve">supported by an existing GM Provider, most likely Manchester University </w:t>
      </w:r>
      <w:r w:rsidR="004A3438">
        <w:t>NHS FT</w:t>
      </w:r>
      <w:r w:rsidR="00DD4B54">
        <w:t>, whilst this is mobilised</w:t>
      </w:r>
      <w:r w:rsidR="001F2363">
        <w:t xml:space="preserve">.  The provider expects to have their own Local MDT established around 01/06/2025.  </w:t>
      </w:r>
    </w:p>
    <w:p w14:paraId="59116ED3" w14:textId="7E716A58" w:rsidR="00242F4F" w:rsidRDefault="00242F4F" w:rsidP="002B325D">
      <w:pPr>
        <w:pStyle w:val="ListParagraph"/>
        <w:numPr>
          <w:ilvl w:val="0"/>
          <w:numId w:val="46"/>
        </w:numPr>
        <w:jc w:val="both"/>
      </w:pPr>
      <w:r>
        <w:t xml:space="preserve">This Risk </w:t>
      </w:r>
      <w:r w:rsidR="00431841">
        <w:t>DE14</w:t>
      </w:r>
      <w:r>
        <w:t xml:space="preserve"> rem</w:t>
      </w:r>
      <w:r w:rsidR="00431841">
        <w:t>ains at the current score (25), but it is expected that this will reduce</w:t>
      </w:r>
      <w:r w:rsidR="008B1384">
        <w:t xml:space="preserve"> as the service embeds and outstanding actions are concluded through the various GM committees.  </w:t>
      </w:r>
      <w:r w:rsidR="00542C34">
        <w:t xml:space="preserve"> </w:t>
      </w:r>
    </w:p>
    <w:p w14:paraId="0C932688" w14:textId="77777777" w:rsidR="00F8644F" w:rsidRDefault="00F8644F" w:rsidP="00F8644F">
      <w:pPr>
        <w:jc w:val="both"/>
      </w:pPr>
    </w:p>
    <w:p w14:paraId="272C2779" w14:textId="77777777" w:rsidR="00AE0701" w:rsidRPr="00321073" w:rsidRDefault="00AE0701" w:rsidP="00F8644F">
      <w:pPr>
        <w:jc w:val="both"/>
      </w:pPr>
    </w:p>
    <w:p w14:paraId="02174586" w14:textId="66B19638" w:rsidR="00071539" w:rsidRPr="009C31B4" w:rsidRDefault="00071539" w:rsidP="00071539">
      <w:pPr>
        <w:jc w:val="both"/>
        <w:rPr>
          <w:b/>
          <w:bCs/>
        </w:rPr>
      </w:pPr>
      <w:r w:rsidRPr="009C31B4">
        <w:rPr>
          <w:b/>
          <w:bCs/>
        </w:rPr>
        <w:t>Summary</w:t>
      </w:r>
    </w:p>
    <w:p w14:paraId="51D2DFC0" w14:textId="77777777" w:rsidR="00071539" w:rsidRPr="009C31B4" w:rsidRDefault="00071539" w:rsidP="00071539">
      <w:pPr>
        <w:jc w:val="both"/>
      </w:pPr>
    </w:p>
    <w:p w14:paraId="21DE99D4" w14:textId="7666D747" w:rsidR="00071539" w:rsidRPr="009C31B4" w:rsidRDefault="00071539" w:rsidP="00071539">
      <w:pPr>
        <w:spacing w:after="160" w:line="254" w:lineRule="auto"/>
        <w:jc w:val="both"/>
        <w:rPr>
          <w:rFonts w:asciiTheme="minorHAnsi" w:eastAsiaTheme="minorHAnsi" w:hAnsiTheme="minorHAnsi" w:cstheme="minorBidi"/>
        </w:rPr>
      </w:pPr>
      <w:r w:rsidRPr="009C31B4">
        <w:t xml:space="preserve">The GM </w:t>
      </w:r>
      <w:r w:rsidR="002B325D">
        <w:t>Cancer Alliance Board</w:t>
      </w:r>
      <w:r w:rsidRPr="009C31B4">
        <w:t xml:space="preserve"> members are asked to support/note the updates outlined</w:t>
      </w:r>
      <w:r w:rsidR="002B325D">
        <w:t>.</w:t>
      </w:r>
    </w:p>
    <w:p w14:paraId="7FD458D1" w14:textId="77777777" w:rsidR="00071539" w:rsidRDefault="00071539" w:rsidP="00071539">
      <w:pPr>
        <w:jc w:val="both"/>
      </w:pPr>
    </w:p>
    <w:p w14:paraId="58818BBD" w14:textId="25EF8F3C" w:rsidR="00071539" w:rsidRDefault="00071539" w:rsidP="005F07FB">
      <w:pPr>
        <w:pStyle w:val="ListParagraph"/>
        <w:numPr>
          <w:ilvl w:val="0"/>
          <w:numId w:val="46"/>
        </w:numPr>
        <w:jc w:val="both"/>
      </w:pPr>
      <w:r>
        <w:t xml:space="preserve">Board </w:t>
      </w:r>
      <w:r w:rsidR="009A34BB">
        <w:t>is</w:t>
      </w:r>
      <w:r>
        <w:t xml:space="preserve"> reminded of the escalation last month that HCRG who deliver both the community dermatology and suspected cancer/secondary-care activity in Oldham, have confirmed their plans to exit the market at the end of bridging arrangements (30/09/2025) and that they would close their doors to new patient referrals from 21/03/2025, subsequently revised to 18/04/2025.  Section 6 of this report outlines the key actions that have taken place to maintain patient safety but in summary:</w:t>
      </w:r>
    </w:p>
    <w:p w14:paraId="7CDAACEB" w14:textId="63F8B7A4" w:rsidR="00071539" w:rsidRDefault="00071539" w:rsidP="00071539">
      <w:pPr>
        <w:pStyle w:val="ListParagraph"/>
        <w:numPr>
          <w:ilvl w:val="1"/>
          <w:numId w:val="40"/>
        </w:numPr>
        <w:jc w:val="both"/>
      </w:pPr>
      <w:r>
        <w:t xml:space="preserve">this decision/action was challenged by NHS </w:t>
      </w:r>
      <w:r w:rsidR="00604C1B">
        <w:t>GM,</w:t>
      </w:r>
      <w:r>
        <w:t xml:space="preserve"> but the decision was confirmed as remaining by HCRG Board of Directors.  </w:t>
      </w:r>
    </w:p>
    <w:p w14:paraId="6C28BCB6" w14:textId="77777777" w:rsidR="00071539" w:rsidRDefault="00071539" w:rsidP="00071539">
      <w:pPr>
        <w:pStyle w:val="ListParagraph"/>
        <w:numPr>
          <w:ilvl w:val="1"/>
          <w:numId w:val="40"/>
        </w:numPr>
        <w:jc w:val="both"/>
      </w:pPr>
      <w:r>
        <w:t>NHS GM Chief Officers supported actions to include a new provider being identified to ensure patient safety and continuity of care.</w:t>
      </w:r>
    </w:p>
    <w:p w14:paraId="71DC905E" w14:textId="77777777" w:rsidR="00071539" w:rsidRDefault="00071539" w:rsidP="00071539">
      <w:pPr>
        <w:pStyle w:val="ListParagraph"/>
        <w:numPr>
          <w:ilvl w:val="1"/>
          <w:numId w:val="40"/>
        </w:numPr>
        <w:jc w:val="both"/>
      </w:pPr>
      <w:r>
        <w:t>Colleagues including from the ICB, Locality, GM Cancer Alliance have worked in collaboration to identify a solution which is currently been progressed.</w:t>
      </w:r>
    </w:p>
    <w:p w14:paraId="359B68E6" w14:textId="77777777" w:rsidR="00071539" w:rsidRDefault="00071539" w:rsidP="00071539">
      <w:pPr>
        <w:pStyle w:val="ListParagraph"/>
        <w:numPr>
          <w:ilvl w:val="1"/>
          <w:numId w:val="40"/>
        </w:numPr>
        <w:jc w:val="both"/>
      </w:pPr>
      <w:r>
        <w:t>A new provider called HealthHarmonie has been identified and has worked with NHS GM to mobilise service provision at pace.  It has been possible to ensure that there was no gap in service provision with the new provider opening to new referrals on 18/04/2025.</w:t>
      </w:r>
    </w:p>
    <w:p w14:paraId="2614180C" w14:textId="77777777" w:rsidR="00071539" w:rsidRDefault="00071539" w:rsidP="00071539">
      <w:pPr>
        <w:pStyle w:val="ListParagraph"/>
        <w:numPr>
          <w:ilvl w:val="1"/>
          <w:numId w:val="40"/>
        </w:numPr>
        <w:jc w:val="both"/>
      </w:pPr>
      <w:r>
        <w:t xml:space="preserve">NHS GM Chief Officers have agreed that the governance approvals will follow at the first opportunity and relevant documents including PSR, STAR, service specification, contract etc are being expedited.  The Service Specification was presented to GM CPAS on 23/04/2025 with a recommendation for approval to GM CEG on 22/05/2025.  </w:t>
      </w:r>
    </w:p>
    <w:p w14:paraId="6BEB4BB0" w14:textId="77777777" w:rsidR="00071539" w:rsidRPr="009C31B4" w:rsidRDefault="00071539" w:rsidP="00071539">
      <w:pPr>
        <w:pStyle w:val="ListParagraph"/>
        <w:numPr>
          <w:ilvl w:val="1"/>
          <w:numId w:val="40"/>
        </w:numPr>
        <w:jc w:val="both"/>
      </w:pPr>
      <w:r>
        <w:t xml:space="preserve">The risk score will remain at 25 but actions to reduce this have already commenced and this will be reviewed and revised once the service embeds and outstanding actions are concluded.  </w:t>
      </w:r>
    </w:p>
    <w:p w14:paraId="3CC39C25" w14:textId="77777777" w:rsidR="00071539" w:rsidRPr="00C573B5" w:rsidRDefault="00071539" w:rsidP="00071539">
      <w:pPr>
        <w:jc w:val="both"/>
      </w:pPr>
      <w:r w:rsidRPr="00C573B5">
        <w:t xml:space="preserve">  </w:t>
      </w:r>
    </w:p>
    <w:p w14:paraId="496D1812" w14:textId="68FF9E1A" w:rsidR="002F2F65" w:rsidRDefault="00A000FE" w:rsidP="00761DA7">
      <w:pPr>
        <w:pStyle w:val="Default"/>
        <w:jc w:val="both"/>
        <w:rPr>
          <w:sz w:val="22"/>
          <w:szCs w:val="22"/>
        </w:rPr>
      </w:pPr>
      <w:r>
        <w:rPr>
          <w:sz w:val="22"/>
          <w:szCs w:val="22"/>
        </w:rPr>
        <w:t xml:space="preserve">  </w:t>
      </w:r>
      <w:r w:rsidR="007B7EB3">
        <w:rPr>
          <w:sz w:val="22"/>
          <w:szCs w:val="22"/>
        </w:rPr>
        <w:t xml:space="preserve">   </w:t>
      </w:r>
    </w:p>
    <w:p w14:paraId="582E0BCE" w14:textId="77777777" w:rsidR="002F2F65" w:rsidRDefault="002F2F65" w:rsidP="00761DA7">
      <w:pPr>
        <w:pStyle w:val="Default"/>
        <w:jc w:val="both"/>
        <w:rPr>
          <w:sz w:val="22"/>
          <w:szCs w:val="22"/>
        </w:rPr>
      </w:pPr>
    </w:p>
    <w:p w14:paraId="0DC13569" w14:textId="7941462C" w:rsidR="00394955" w:rsidRDefault="007B7EB3" w:rsidP="00761DA7">
      <w:pPr>
        <w:pStyle w:val="Default"/>
        <w:jc w:val="both"/>
        <w:rPr>
          <w:sz w:val="22"/>
          <w:szCs w:val="22"/>
        </w:rPr>
        <w:sectPr w:rsidR="00394955" w:rsidSect="005B4F22">
          <w:footerReference w:type="default" r:id="rId12"/>
          <w:footerReference w:type="first" r:id="rId13"/>
          <w:pgSz w:w="11906" w:h="16838"/>
          <w:pgMar w:top="1440" w:right="1440" w:bottom="1440" w:left="1440" w:header="0" w:footer="170" w:gutter="0"/>
          <w:cols w:space="708"/>
          <w:titlePg/>
          <w:docGrid w:linePitch="360"/>
        </w:sectPr>
      </w:pPr>
      <w:r>
        <w:rPr>
          <w:sz w:val="22"/>
          <w:szCs w:val="22"/>
        </w:rPr>
        <w:t xml:space="preserve"> </w:t>
      </w:r>
    </w:p>
    <w:p w14:paraId="07EB27E2" w14:textId="74408DED" w:rsidR="005F07FB" w:rsidRDefault="001E3D90" w:rsidP="0001374B">
      <w:pPr>
        <w:widowControl/>
        <w:autoSpaceDE/>
        <w:autoSpaceDN/>
        <w:spacing w:after="160" w:line="259" w:lineRule="auto"/>
        <w:rPr>
          <w:b/>
          <w:bCs/>
        </w:rPr>
      </w:pPr>
      <w:r w:rsidRPr="008E2554">
        <w:rPr>
          <w:b/>
          <w:bCs/>
        </w:rPr>
        <w:lastRenderedPageBreak/>
        <w:t xml:space="preserve">Appendix </w:t>
      </w:r>
      <w:r w:rsidR="00845395">
        <w:rPr>
          <w:b/>
          <w:bCs/>
        </w:rPr>
        <w:t>1</w:t>
      </w:r>
      <w:r w:rsidRPr="008E2554">
        <w:rPr>
          <w:b/>
          <w:bCs/>
        </w:rPr>
        <w:t xml:space="preserve"> – </w:t>
      </w:r>
      <w:r w:rsidR="005F07FB">
        <w:rPr>
          <w:b/>
          <w:bCs/>
        </w:rPr>
        <w:t xml:space="preserve">Dermatology Risk DE14 </w:t>
      </w:r>
    </w:p>
    <w:p w14:paraId="0426AA86" w14:textId="4F51F015" w:rsidR="007640E6" w:rsidRDefault="005F07FB">
      <w:pPr>
        <w:widowControl/>
        <w:autoSpaceDE/>
        <w:autoSpaceDN/>
        <w:spacing w:after="160" w:line="259" w:lineRule="auto"/>
        <w:rPr>
          <w:noProof/>
        </w:rPr>
      </w:pPr>
      <w:r>
        <w:rPr>
          <w:noProof/>
        </w:rPr>
        <w:drawing>
          <wp:inline distT="0" distB="0" distL="0" distR="0" wp14:anchorId="39FD6248" wp14:editId="48B03D2C">
            <wp:extent cx="9611360" cy="5406390"/>
            <wp:effectExtent l="0" t="0" r="8890" b="3810"/>
            <wp:docPr id="10750332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03320" name=""/>
                    <pic:cNvPicPr/>
                  </pic:nvPicPr>
                  <pic:blipFill>
                    <a:blip r:embed="rId14">
                      <a:extLst>
                        <a:ext uri="{96DAC541-7B7A-43D3-8B79-37D633B846F1}">
                          <asvg:svgBlip xmlns:asvg="http://schemas.microsoft.com/office/drawing/2016/SVG/main" r:embed="rId15"/>
                        </a:ext>
                      </a:extLst>
                    </a:blip>
                    <a:stretch>
                      <a:fillRect/>
                    </a:stretch>
                  </pic:blipFill>
                  <pic:spPr>
                    <a:xfrm>
                      <a:off x="0" y="0"/>
                      <a:ext cx="9611360" cy="5406390"/>
                    </a:xfrm>
                    <a:prstGeom prst="rect">
                      <a:avLst/>
                    </a:prstGeom>
                  </pic:spPr>
                </pic:pic>
              </a:graphicData>
            </a:graphic>
          </wp:inline>
        </w:drawing>
      </w:r>
      <w:r>
        <w:t xml:space="preserve"> </w:t>
      </w:r>
    </w:p>
    <w:sectPr w:rsidR="007640E6" w:rsidSect="00092FA3">
      <w:pgSz w:w="16838" w:h="11906" w:orient="landscape"/>
      <w:pgMar w:top="1440" w:right="851" w:bottom="1440" w:left="851" w:header="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D06CF" w14:textId="77777777" w:rsidR="006E417A" w:rsidRDefault="006E417A" w:rsidP="005B4F22">
      <w:r>
        <w:separator/>
      </w:r>
    </w:p>
  </w:endnote>
  <w:endnote w:type="continuationSeparator" w:id="0">
    <w:p w14:paraId="6511A08C" w14:textId="77777777" w:rsidR="006E417A" w:rsidRDefault="006E417A" w:rsidP="005B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483754"/>
      <w:docPartObj>
        <w:docPartGallery w:val="Page Numbers (Bottom of Page)"/>
        <w:docPartUnique/>
      </w:docPartObj>
    </w:sdtPr>
    <w:sdtEndPr>
      <w:rPr>
        <w:noProof/>
      </w:rPr>
    </w:sdtEndPr>
    <w:sdtContent>
      <w:p w14:paraId="055222BC" w14:textId="5867EAC3" w:rsidR="000734D5" w:rsidRDefault="000734D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32CF73" w14:textId="77777777" w:rsidR="000734D5" w:rsidRDefault="000734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3855274"/>
      <w:docPartObj>
        <w:docPartGallery w:val="Page Numbers (Bottom of Page)"/>
        <w:docPartUnique/>
      </w:docPartObj>
    </w:sdtPr>
    <w:sdtContent>
      <w:p w14:paraId="52F9AB23" w14:textId="1FF0096F" w:rsidR="005F07FB" w:rsidRDefault="005F07FB">
        <w:pPr>
          <w:pStyle w:val="Footer"/>
          <w:jc w:val="center"/>
        </w:pPr>
        <w:r>
          <w:fldChar w:fldCharType="begin"/>
        </w:r>
        <w:r>
          <w:instrText>PAGE   \* MERGEFORMAT</w:instrText>
        </w:r>
        <w:r>
          <w:fldChar w:fldCharType="separate"/>
        </w:r>
        <w:r>
          <w:t>2</w:t>
        </w:r>
        <w:r>
          <w:fldChar w:fldCharType="end"/>
        </w:r>
      </w:p>
    </w:sdtContent>
  </w:sdt>
  <w:p w14:paraId="17B3420D" w14:textId="77777777" w:rsidR="005F07FB" w:rsidRDefault="005F0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6AEEC" w14:textId="77777777" w:rsidR="006E417A" w:rsidRDefault="006E417A" w:rsidP="005B4F22">
      <w:r>
        <w:separator/>
      </w:r>
    </w:p>
  </w:footnote>
  <w:footnote w:type="continuationSeparator" w:id="0">
    <w:p w14:paraId="2603911D" w14:textId="77777777" w:rsidR="006E417A" w:rsidRDefault="006E417A" w:rsidP="005B4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19B6"/>
    <w:multiLevelType w:val="hybridMultilevel"/>
    <w:tmpl w:val="35F0A2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AD41A1C"/>
    <w:multiLevelType w:val="hybridMultilevel"/>
    <w:tmpl w:val="8AFE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E4EDF"/>
    <w:multiLevelType w:val="hybridMultilevel"/>
    <w:tmpl w:val="0AE697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3F6B6C"/>
    <w:multiLevelType w:val="hybridMultilevel"/>
    <w:tmpl w:val="DA9A05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E723F"/>
    <w:multiLevelType w:val="hybridMultilevel"/>
    <w:tmpl w:val="4E2A306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FC23118"/>
    <w:multiLevelType w:val="hybridMultilevel"/>
    <w:tmpl w:val="45FEAD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577880"/>
    <w:multiLevelType w:val="multilevel"/>
    <w:tmpl w:val="54103DCC"/>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1E06308"/>
    <w:multiLevelType w:val="hybridMultilevel"/>
    <w:tmpl w:val="2D789FB2"/>
    <w:lvl w:ilvl="0" w:tplc="A824E4FC">
      <w:start w:val="1"/>
      <w:numFmt w:val="lowerLetter"/>
      <w:lvlText w:val="(%1)"/>
      <w:lvlJc w:val="left"/>
      <w:pPr>
        <w:ind w:left="1125" w:hanging="7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067633"/>
    <w:multiLevelType w:val="hybridMultilevel"/>
    <w:tmpl w:val="859290C4"/>
    <w:lvl w:ilvl="0" w:tplc="51E66E8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2E001F"/>
    <w:multiLevelType w:val="hybridMultilevel"/>
    <w:tmpl w:val="C96A8E1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8E6A33"/>
    <w:multiLevelType w:val="hybridMultilevel"/>
    <w:tmpl w:val="EFD4582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F2444A"/>
    <w:multiLevelType w:val="hybridMultilevel"/>
    <w:tmpl w:val="084EDF8A"/>
    <w:lvl w:ilvl="0" w:tplc="91C4A7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DEC6FFB"/>
    <w:multiLevelType w:val="multilevel"/>
    <w:tmpl w:val="8408905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0A205AB"/>
    <w:multiLevelType w:val="multilevel"/>
    <w:tmpl w:val="A0C05C3E"/>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19D054E"/>
    <w:multiLevelType w:val="hybridMultilevel"/>
    <w:tmpl w:val="ABC889F0"/>
    <w:lvl w:ilvl="0" w:tplc="AB1A897A">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3FF7C94"/>
    <w:multiLevelType w:val="hybridMultilevel"/>
    <w:tmpl w:val="CBDEB5E8"/>
    <w:lvl w:ilvl="0" w:tplc="ED28A964">
      <w:start w:val="2"/>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B34B63"/>
    <w:multiLevelType w:val="hybridMultilevel"/>
    <w:tmpl w:val="8F60F5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224463"/>
    <w:multiLevelType w:val="hybridMultilevel"/>
    <w:tmpl w:val="A2D44E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67C46B7"/>
    <w:multiLevelType w:val="multilevel"/>
    <w:tmpl w:val="47C4BEA6"/>
    <w:lvl w:ilvl="0">
      <w:start w:val="1"/>
      <w:numFmt w:val="decimal"/>
      <w:lvlText w:val="%1.0"/>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A8168D4"/>
    <w:multiLevelType w:val="hybridMultilevel"/>
    <w:tmpl w:val="AAFC1B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C8137C"/>
    <w:multiLevelType w:val="hybridMultilevel"/>
    <w:tmpl w:val="83886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E4625A6"/>
    <w:multiLevelType w:val="hybridMultilevel"/>
    <w:tmpl w:val="0A8A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506A32"/>
    <w:multiLevelType w:val="hybridMultilevel"/>
    <w:tmpl w:val="898C68E6"/>
    <w:lvl w:ilvl="0" w:tplc="12C690DA">
      <w:start w:val="1"/>
      <w:numFmt w:val="bullet"/>
      <w:lvlText w:val="•"/>
      <w:lvlJc w:val="left"/>
      <w:pPr>
        <w:ind w:left="928" w:hanging="360"/>
      </w:pPr>
      <w:rPr>
        <w:rFonts w:ascii="Arial" w:hAnsi="Aria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3" w15:restartNumberingAfterBreak="0">
    <w:nsid w:val="53603FBF"/>
    <w:multiLevelType w:val="multilevel"/>
    <w:tmpl w:val="4F2A92F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545B6887"/>
    <w:multiLevelType w:val="multilevel"/>
    <w:tmpl w:val="A0C05C3E"/>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56B2B72"/>
    <w:multiLevelType w:val="hybridMultilevel"/>
    <w:tmpl w:val="EE76D2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56A65863"/>
    <w:multiLevelType w:val="hybridMultilevel"/>
    <w:tmpl w:val="8952A1D8"/>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7" w15:restartNumberingAfterBreak="0">
    <w:nsid w:val="590A169B"/>
    <w:multiLevelType w:val="hybridMultilevel"/>
    <w:tmpl w:val="99D862D2"/>
    <w:lvl w:ilvl="0" w:tplc="08090005">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10083E"/>
    <w:multiLevelType w:val="hybridMultilevel"/>
    <w:tmpl w:val="4A228220"/>
    <w:lvl w:ilvl="0" w:tplc="51E66E8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5E8978D2"/>
    <w:multiLevelType w:val="multilevel"/>
    <w:tmpl w:val="B4C2F6AE"/>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5FE22DC8"/>
    <w:multiLevelType w:val="multilevel"/>
    <w:tmpl w:val="2284673C"/>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1583265"/>
    <w:multiLevelType w:val="hybridMultilevel"/>
    <w:tmpl w:val="2550D108"/>
    <w:lvl w:ilvl="0" w:tplc="91C4A738">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1505FD"/>
    <w:multiLevelType w:val="hybridMultilevel"/>
    <w:tmpl w:val="F7B8DDE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B77C1C"/>
    <w:multiLevelType w:val="multilevel"/>
    <w:tmpl w:val="A0C05C3E"/>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C469AB"/>
    <w:multiLevelType w:val="multilevel"/>
    <w:tmpl w:val="297CEF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F735454"/>
    <w:multiLevelType w:val="multilevel"/>
    <w:tmpl w:val="A0C05C3E"/>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72D5D1A"/>
    <w:multiLevelType w:val="hybridMultilevel"/>
    <w:tmpl w:val="83FCBA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A2703BD"/>
    <w:multiLevelType w:val="multilevel"/>
    <w:tmpl w:val="54103DCC"/>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AB37545"/>
    <w:multiLevelType w:val="multilevel"/>
    <w:tmpl w:val="54103DCC"/>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20805515">
    <w:abstractNumId w:val="30"/>
  </w:num>
  <w:num w:numId="2" w16cid:durableId="747848256">
    <w:abstractNumId w:val="21"/>
  </w:num>
  <w:num w:numId="3" w16cid:durableId="617880902">
    <w:abstractNumId w:val="23"/>
  </w:num>
  <w:num w:numId="4" w16cid:durableId="891960099">
    <w:abstractNumId w:val="31"/>
  </w:num>
  <w:num w:numId="5" w16cid:durableId="1268658749">
    <w:abstractNumId w:val="11"/>
  </w:num>
  <w:num w:numId="6" w16cid:durableId="942230087">
    <w:abstractNumId w:val="20"/>
  </w:num>
  <w:num w:numId="7" w16cid:durableId="454295929">
    <w:abstractNumId w:val="38"/>
  </w:num>
  <w:num w:numId="8" w16cid:durableId="511072096">
    <w:abstractNumId w:val="33"/>
  </w:num>
  <w:num w:numId="9" w16cid:durableId="1772818401">
    <w:abstractNumId w:val="24"/>
  </w:num>
  <w:num w:numId="10" w16cid:durableId="1424838942">
    <w:abstractNumId w:val="13"/>
  </w:num>
  <w:num w:numId="11" w16cid:durableId="538589316">
    <w:abstractNumId w:val="35"/>
  </w:num>
  <w:num w:numId="12" w16cid:durableId="419177023">
    <w:abstractNumId w:val="15"/>
  </w:num>
  <w:num w:numId="13" w16cid:durableId="295598927">
    <w:abstractNumId w:val="6"/>
  </w:num>
  <w:num w:numId="14" w16cid:durableId="379551685">
    <w:abstractNumId w:val="5"/>
  </w:num>
  <w:num w:numId="15" w16cid:durableId="406347643">
    <w:abstractNumId w:val="16"/>
  </w:num>
  <w:num w:numId="16" w16cid:durableId="180322262">
    <w:abstractNumId w:val="3"/>
  </w:num>
  <w:num w:numId="17" w16cid:durableId="752049577">
    <w:abstractNumId w:val="32"/>
  </w:num>
  <w:num w:numId="18" w16cid:durableId="1031489517">
    <w:abstractNumId w:val="4"/>
  </w:num>
  <w:num w:numId="19" w16cid:durableId="1387610807">
    <w:abstractNumId w:val="10"/>
  </w:num>
  <w:num w:numId="20" w16cid:durableId="1579435195">
    <w:abstractNumId w:val="0"/>
  </w:num>
  <w:num w:numId="21" w16cid:durableId="308752447">
    <w:abstractNumId w:val="29"/>
  </w:num>
  <w:num w:numId="22" w16cid:durableId="333846634">
    <w:abstractNumId w:val="25"/>
  </w:num>
  <w:num w:numId="23" w16cid:durableId="1416829487">
    <w:abstractNumId w:val="14"/>
  </w:num>
  <w:num w:numId="24" w16cid:durableId="570314322">
    <w:abstractNumId w:val="37"/>
  </w:num>
  <w:num w:numId="25" w16cid:durableId="37042639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53252952">
    <w:abstractNumId w:val="27"/>
  </w:num>
  <w:num w:numId="27" w16cid:durableId="1886677580">
    <w:abstractNumId w:val="7"/>
  </w:num>
  <w:num w:numId="28" w16cid:durableId="1901743657">
    <w:abstractNumId w:val="15"/>
  </w:num>
  <w:num w:numId="29" w16cid:durableId="1968270384">
    <w:abstractNumId w:val="17"/>
  </w:num>
  <w:num w:numId="30" w16cid:durableId="49158621">
    <w:abstractNumId w:val="9"/>
  </w:num>
  <w:num w:numId="31" w16cid:durableId="1096290147">
    <w:abstractNumId w:val="2"/>
  </w:num>
  <w:num w:numId="32" w16cid:durableId="12912862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5241523">
    <w:abstractNumId w:val="34"/>
  </w:num>
  <w:num w:numId="34" w16cid:durableId="461116033">
    <w:abstractNumId w:val="18"/>
  </w:num>
  <w:num w:numId="35" w16cid:durableId="168301995">
    <w:abstractNumId w:val="12"/>
  </w:num>
  <w:num w:numId="36" w16cid:durableId="625623768">
    <w:abstractNumId w:val="28"/>
  </w:num>
  <w:num w:numId="37" w16cid:durableId="1094328712">
    <w:abstractNumId w:val="8"/>
  </w:num>
  <w:num w:numId="38" w16cid:durableId="1972709099">
    <w:abstractNumId w:val="19"/>
  </w:num>
  <w:num w:numId="39" w16cid:durableId="116341498">
    <w:abstractNumId w:val="15"/>
  </w:num>
  <w:num w:numId="40" w16cid:durableId="977148656">
    <w:abstractNumId w:val="28"/>
  </w:num>
  <w:num w:numId="41" w16cid:durableId="1339385988">
    <w:abstractNumId w:val="15"/>
  </w:num>
  <w:num w:numId="42" w16cid:durableId="1513301832">
    <w:abstractNumId w:val="28"/>
  </w:num>
  <w:num w:numId="43" w16cid:durableId="1781878934">
    <w:abstractNumId w:val="17"/>
  </w:num>
  <w:num w:numId="44" w16cid:durableId="458303225">
    <w:abstractNumId w:val="22"/>
  </w:num>
  <w:num w:numId="45" w16cid:durableId="274752116">
    <w:abstractNumId w:val="26"/>
  </w:num>
  <w:num w:numId="46" w16cid:durableId="286131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22"/>
    <w:rsid w:val="00000DE4"/>
    <w:rsid w:val="0000557A"/>
    <w:rsid w:val="00005A51"/>
    <w:rsid w:val="00005DFD"/>
    <w:rsid w:val="00007467"/>
    <w:rsid w:val="000075E5"/>
    <w:rsid w:val="000079D3"/>
    <w:rsid w:val="000108F3"/>
    <w:rsid w:val="00010D89"/>
    <w:rsid w:val="000119DF"/>
    <w:rsid w:val="00012525"/>
    <w:rsid w:val="00013303"/>
    <w:rsid w:val="0001374B"/>
    <w:rsid w:val="00016CC0"/>
    <w:rsid w:val="00016F73"/>
    <w:rsid w:val="00017111"/>
    <w:rsid w:val="000205D6"/>
    <w:rsid w:val="00020864"/>
    <w:rsid w:val="00021CD9"/>
    <w:rsid w:val="000224BF"/>
    <w:rsid w:val="0002281E"/>
    <w:rsid w:val="000251D3"/>
    <w:rsid w:val="00025A20"/>
    <w:rsid w:val="0002694C"/>
    <w:rsid w:val="0002711E"/>
    <w:rsid w:val="0002767D"/>
    <w:rsid w:val="00031D99"/>
    <w:rsid w:val="000321DB"/>
    <w:rsid w:val="0003225C"/>
    <w:rsid w:val="00032681"/>
    <w:rsid w:val="00032B52"/>
    <w:rsid w:val="00032D28"/>
    <w:rsid w:val="00034A26"/>
    <w:rsid w:val="00036271"/>
    <w:rsid w:val="00036A2E"/>
    <w:rsid w:val="0003702D"/>
    <w:rsid w:val="000373B6"/>
    <w:rsid w:val="000374CA"/>
    <w:rsid w:val="000376F3"/>
    <w:rsid w:val="000377CC"/>
    <w:rsid w:val="00037D42"/>
    <w:rsid w:val="00037F0F"/>
    <w:rsid w:val="000405DA"/>
    <w:rsid w:val="00041065"/>
    <w:rsid w:val="0004135C"/>
    <w:rsid w:val="000417FC"/>
    <w:rsid w:val="00044D42"/>
    <w:rsid w:val="0004515D"/>
    <w:rsid w:val="0004603B"/>
    <w:rsid w:val="00047F66"/>
    <w:rsid w:val="0005270E"/>
    <w:rsid w:val="00054658"/>
    <w:rsid w:val="00054D17"/>
    <w:rsid w:val="00055089"/>
    <w:rsid w:val="0005512E"/>
    <w:rsid w:val="0005534F"/>
    <w:rsid w:val="00055825"/>
    <w:rsid w:val="00055F01"/>
    <w:rsid w:val="00060F0A"/>
    <w:rsid w:val="000611F8"/>
    <w:rsid w:val="000621C0"/>
    <w:rsid w:val="00063D6A"/>
    <w:rsid w:val="00063E40"/>
    <w:rsid w:val="00065231"/>
    <w:rsid w:val="00065667"/>
    <w:rsid w:val="000667D3"/>
    <w:rsid w:val="0006690F"/>
    <w:rsid w:val="0006747D"/>
    <w:rsid w:val="00070284"/>
    <w:rsid w:val="00070477"/>
    <w:rsid w:val="0007109E"/>
    <w:rsid w:val="00071364"/>
    <w:rsid w:val="00071412"/>
    <w:rsid w:val="00071539"/>
    <w:rsid w:val="00071E9B"/>
    <w:rsid w:val="000720EA"/>
    <w:rsid w:val="000728D9"/>
    <w:rsid w:val="00072A39"/>
    <w:rsid w:val="00072EEC"/>
    <w:rsid w:val="000734D5"/>
    <w:rsid w:val="00074871"/>
    <w:rsid w:val="00074D44"/>
    <w:rsid w:val="0007572C"/>
    <w:rsid w:val="00075A35"/>
    <w:rsid w:val="00076275"/>
    <w:rsid w:val="00076291"/>
    <w:rsid w:val="0007771A"/>
    <w:rsid w:val="00077A53"/>
    <w:rsid w:val="00077E33"/>
    <w:rsid w:val="00077E64"/>
    <w:rsid w:val="000817E9"/>
    <w:rsid w:val="00083166"/>
    <w:rsid w:val="00084A97"/>
    <w:rsid w:val="00084BE1"/>
    <w:rsid w:val="000850E6"/>
    <w:rsid w:val="00085280"/>
    <w:rsid w:val="000859E8"/>
    <w:rsid w:val="00087AF4"/>
    <w:rsid w:val="00087D9A"/>
    <w:rsid w:val="00087DD1"/>
    <w:rsid w:val="00091CFE"/>
    <w:rsid w:val="00092966"/>
    <w:rsid w:val="00092FA3"/>
    <w:rsid w:val="000933E4"/>
    <w:rsid w:val="000936F8"/>
    <w:rsid w:val="00093F72"/>
    <w:rsid w:val="00094261"/>
    <w:rsid w:val="00094E9D"/>
    <w:rsid w:val="00096ACA"/>
    <w:rsid w:val="0009797B"/>
    <w:rsid w:val="000A0CCA"/>
    <w:rsid w:val="000A12A1"/>
    <w:rsid w:val="000A21A9"/>
    <w:rsid w:val="000A2500"/>
    <w:rsid w:val="000A2C30"/>
    <w:rsid w:val="000A539A"/>
    <w:rsid w:val="000A5A1C"/>
    <w:rsid w:val="000A6733"/>
    <w:rsid w:val="000A797F"/>
    <w:rsid w:val="000B0990"/>
    <w:rsid w:val="000B1BED"/>
    <w:rsid w:val="000B237D"/>
    <w:rsid w:val="000B280C"/>
    <w:rsid w:val="000B33D3"/>
    <w:rsid w:val="000B497D"/>
    <w:rsid w:val="000B5032"/>
    <w:rsid w:val="000B519D"/>
    <w:rsid w:val="000B5327"/>
    <w:rsid w:val="000B59DD"/>
    <w:rsid w:val="000B5AD4"/>
    <w:rsid w:val="000B70E6"/>
    <w:rsid w:val="000B7F16"/>
    <w:rsid w:val="000C121B"/>
    <w:rsid w:val="000C12A4"/>
    <w:rsid w:val="000C1ABA"/>
    <w:rsid w:val="000C2700"/>
    <w:rsid w:val="000C2A87"/>
    <w:rsid w:val="000C492D"/>
    <w:rsid w:val="000C4B03"/>
    <w:rsid w:val="000C518E"/>
    <w:rsid w:val="000C6C49"/>
    <w:rsid w:val="000C7080"/>
    <w:rsid w:val="000C779E"/>
    <w:rsid w:val="000C7D6E"/>
    <w:rsid w:val="000D043D"/>
    <w:rsid w:val="000D112B"/>
    <w:rsid w:val="000D27B2"/>
    <w:rsid w:val="000D2915"/>
    <w:rsid w:val="000D399A"/>
    <w:rsid w:val="000D40A0"/>
    <w:rsid w:val="000D5C52"/>
    <w:rsid w:val="000D5F04"/>
    <w:rsid w:val="000D6010"/>
    <w:rsid w:val="000E0A8E"/>
    <w:rsid w:val="000E1AE4"/>
    <w:rsid w:val="000E3172"/>
    <w:rsid w:val="000E31A0"/>
    <w:rsid w:val="000E3A32"/>
    <w:rsid w:val="000E4D3A"/>
    <w:rsid w:val="000E4F85"/>
    <w:rsid w:val="000E7091"/>
    <w:rsid w:val="000E70FD"/>
    <w:rsid w:val="000E73EA"/>
    <w:rsid w:val="000E77AD"/>
    <w:rsid w:val="000E7BD2"/>
    <w:rsid w:val="000F06B8"/>
    <w:rsid w:val="000F10D0"/>
    <w:rsid w:val="000F20FB"/>
    <w:rsid w:val="000F2301"/>
    <w:rsid w:val="000F26D5"/>
    <w:rsid w:val="000F43D5"/>
    <w:rsid w:val="000F4EF5"/>
    <w:rsid w:val="000F6298"/>
    <w:rsid w:val="000F6CE8"/>
    <w:rsid w:val="000F6FC2"/>
    <w:rsid w:val="000F7308"/>
    <w:rsid w:val="000F7753"/>
    <w:rsid w:val="0010001B"/>
    <w:rsid w:val="00101E9D"/>
    <w:rsid w:val="0010266F"/>
    <w:rsid w:val="001028CF"/>
    <w:rsid w:val="00102D48"/>
    <w:rsid w:val="00102D7D"/>
    <w:rsid w:val="001038ED"/>
    <w:rsid w:val="00103E21"/>
    <w:rsid w:val="00104CBE"/>
    <w:rsid w:val="00106107"/>
    <w:rsid w:val="0010705A"/>
    <w:rsid w:val="00107C9A"/>
    <w:rsid w:val="00110C43"/>
    <w:rsid w:val="00111585"/>
    <w:rsid w:val="00112270"/>
    <w:rsid w:val="00113D67"/>
    <w:rsid w:val="00114268"/>
    <w:rsid w:val="0011441C"/>
    <w:rsid w:val="001160CD"/>
    <w:rsid w:val="0011617B"/>
    <w:rsid w:val="001165C1"/>
    <w:rsid w:val="00116BC2"/>
    <w:rsid w:val="00116ED7"/>
    <w:rsid w:val="00117789"/>
    <w:rsid w:val="00120592"/>
    <w:rsid w:val="00121D53"/>
    <w:rsid w:val="001230FD"/>
    <w:rsid w:val="0012362F"/>
    <w:rsid w:val="00123DFA"/>
    <w:rsid w:val="00125837"/>
    <w:rsid w:val="0012658C"/>
    <w:rsid w:val="001265A6"/>
    <w:rsid w:val="00126E9B"/>
    <w:rsid w:val="001309F6"/>
    <w:rsid w:val="00130D60"/>
    <w:rsid w:val="00131817"/>
    <w:rsid w:val="0013203D"/>
    <w:rsid w:val="0013277C"/>
    <w:rsid w:val="00132C28"/>
    <w:rsid w:val="0013338D"/>
    <w:rsid w:val="001347CC"/>
    <w:rsid w:val="00134DD6"/>
    <w:rsid w:val="00135426"/>
    <w:rsid w:val="00135AFE"/>
    <w:rsid w:val="00135C22"/>
    <w:rsid w:val="001368A7"/>
    <w:rsid w:val="00137035"/>
    <w:rsid w:val="001377A8"/>
    <w:rsid w:val="0014009F"/>
    <w:rsid w:val="00140404"/>
    <w:rsid w:val="00140AD3"/>
    <w:rsid w:val="00141DB9"/>
    <w:rsid w:val="00142FD9"/>
    <w:rsid w:val="00143D48"/>
    <w:rsid w:val="00144576"/>
    <w:rsid w:val="00146644"/>
    <w:rsid w:val="00147040"/>
    <w:rsid w:val="00150AB2"/>
    <w:rsid w:val="00150C9B"/>
    <w:rsid w:val="00152DD8"/>
    <w:rsid w:val="001538C4"/>
    <w:rsid w:val="0015450D"/>
    <w:rsid w:val="00154FE4"/>
    <w:rsid w:val="001577D5"/>
    <w:rsid w:val="00157AB2"/>
    <w:rsid w:val="0016026B"/>
    <w:rsid w:val="001605D5"/>
    <w:rsid w:val="00160BAD"/>
    <w:rsid w:val="00161092"/>
    <w:rsid w:val="00162579"/>
    <w:rsid w:val="0016333C"/>
    <w:rsid w:val="001637E1"/>
    <w:rsid w:val="00163948"/>
    <w:rsid w:val="00164B1B"/>
    <w:rsid w:val="0016531E"/>
    <w:rsid w:val="001666B1"/>
    <w:rsid w:val="00166A32"/>
    <w:rsid w:val="00166DEC"/>
    <w:rsid w:val="001700C8"/>
    <w:rsid w:val="00171623"/>
    <w:rsid w:val="00173211"/>
    <w:rsid w:val="00173960"/>
    <w:rsid w:val="00173CEA"/>
    <w:rsid w:val="00174158"/>
    <w:rsid w:val="00175699"/>
    <w:rsid w:val="00175DAA"/>
    <w:rsid w:val="00177B2F"/>
    <w:rsid w:val="00177C67"/>
    <w:rsid w:val="00180A76"/>
    <w:rsid w:val="00181689"/>
    <w:rsid w:val="0018336C"/>
    <w:rsid w:val="001836BC"/>
    <w:rsid w:val="00183B40"/>
    <w:rsid w:val="001840AB"/>
    <w:rsid w:val="00184C53"/>
    <w:rsid w:val="00186D01"/>
    <w:rsid w:val="00186E02"/>
    <w:rsid w:val="0019083C"/>
    <w:rsid w:val="001915A3"/>
    <w:rsid w:val="0019234C"/>
    <w:rsid w:val="001924D8"/>
    <w:rsid w:val="00192895"/>
    <w:rsid w:val="00192A04"/>
    <w:rsid w:val="00193312"/>
    <w:rsid w:val="001933C2"/>
    <w:rsid w:val="00193886"/>
    <w:rsid w:val="00193A4F"/>
    <w:rsid w:val="00194446"/>
    <w:rsid w:val="00194B41"/>
    <w:rsid w:val="00195BEC"/>
    <w:rsid w:val="00196795"/>
    <w:rsid w:val="00197C26"/>
    <w:rsid w:val="001A138E"/>
    <w:rsid w:val="001A26B8"/>
    <w:rsid w:val="001A398A"/>
    <w:rsid w:val="001A4BC5"/>
    <w:rsid w:val="001A5C38"/>
    <w:rsid w:val="001A6476"/>
    <w:rsid w:val="001A7457"/>
    <w:rsid w:val="001A7721"/>
    <w:rsid w:val="001A7D3A"/>
    <w:rsid w:val="001B0008"/>
    <w:rsid w:val="001B02D9"/>
    <w:rsid w:val="001B0D00"/>
    <w:rsid w:val="001B4977"/>
    <w:rsid w:val="001B4E56"/>
    <w:rsid w:val="001B5646"/>
    <w:rsid w:val="001B686D"/>
    <w:rsid w:val="001B6CB4"/>
    <w:rsid w:val="001B7023"/>
    <w:rsid w:val="001B7846"/>
    <w:rsid w:val="001B7BE9"/>
    <w:rsid w:val="001B7E83"/>
    <w:rsid w:val="001C1A84"/>
    <w:rsid w:val="001C27FF"/>
    <w:rsid w:val="001C2BAD"/>
    <w:rsid w:val="001C3659"/>
    <w:rsid w:val="001C3C5C"/>
    <w:rsid w:val="001C4316"/>
    <w:rsid w:val="001C61E6"/>
    <w:rsid w:val="001C66D1"/>
    <w:rsid w:val="001C73B9"/>
    <w:rsid w:val="001C7E82"/>
    <w:rsid w:val="001C7E9D"/>
    <w:rsid w:val="001D0773"/>
    <w:rsid w:val="001D0BD8"/>
    <w:rsid w:val="001D0D74"/>
    <w:rsid w:val="001D1231"/>
    <w:rsid w:val="001D131F"/>
    <w:rsid w:val="001D1E0C"/>
    <w:rsid w:val="001D2A1C"/>
    <w:rsid w:val="001D3B53"/>
    <w:rsid w:val="001D40B8"/>
    <w:rsid w:val="001D44F4"/>
    <w:rsid w:val="001D54A9"/>
    <w:rsid w:val="001D7323"/>
    <w:rsid w:val="001D7507"/>
    <w:rsid w:val="001D75B2"/>
    <w:rsid w:val="001D7D6F"/>
    <w:rsid w:val="001E1030"/>
    <w:rsid w:val="001E1467"/>
    <w:rsid w:val="001E1506"/>
    <w:rsid w:val="001E2A26"/>
    <w:rsid w:val="001E3009"/>
    <w:rsid w:val="001E3292"/>
    <w:rsid w:val="001E3996"/>
    <w:rsid w:val="001E3D90"/>
    <w:rsid w:val="001E444B"/>
    <w:rsid w:val="001E510B"/>
    <w:rsid w:val="001E579F"/>
    <w:rsid w:val="001E6417"/>
    <w:rsid w:val="001E78D3"/>
    <w:rsid w:val="001E7C7B"/>
    <w:rsid w:val="001E7CB7"/>
    <w:rsid w:val="001F04F2"/>
    <w:rsid w:val="001F0693"/>
    <w:rsid w:val="001F0B43"/>
    <w:rsid w:val="001F0E86"/>
    <w:rsid w:val="001F160D"/>
    <w:rsid w:val="001F16FC"/>
    <w:rsid w:val="001F17D5"/>
    <w:rsid w:val="001F2363"/>
    <w:rsid w:val="001F33C5"/>
    <w:rsid w:val="001F3604"/>
    <w:rsid w:val="001F68FE"/>
    <w:rsid w:val="001F70DF"/>
    <w:rsid w:val="00200E97"/>
    <w:rsid w:val="00201368"/>
    <w:rsid w:val="00202F9C"/>
    <w:rsid w:val="00203BB6"/>
    <w:rsid w:val="00204D59"/>
    <w:rsid w:val="002059EB"/>
    <w:rsid w:val="00205C3F"/>
    <w:rsid w:val="0020613E"/>
    <w:rsid w:val="00207EEB"/>
    <w:rsid w:val="00210C16"/>
    <w:rsid w:val="00211EE8"/>
    <w:rsid w:val="00212293"/>
    <w:rsid w:val="00212F76"/>
    <w:rsid w:val="00215799"/>
    <w:rsid w:val="002171D7"/>
    <w:rsid w:val="0021759C"/>
    <w:rsid w:val="0022082B"/>
    <w:rsid w:val="00221607"/>
    <w:rsid w:val="002221EA"/>
    <w:rsid w:val="00222DA8"/>
    <w:rsid w:val="00222F3E"/>
    <w:rsid w:val="00222F96"/>
    <w:rsid w:val="00223507"/>
    <w:rsid w:val="00223934"/>
    <w:rsid w:val="00224001"/>
    <w:rsid w:val="0022456D"/>
    <w:rsid w:val="0022489A"/>
    <w:rsid w:val="00225231"/>
    <w:rsid w:val="0022592D"/>
    <w:rsid w:val="00225A1E"/>
    <w:rsid w:val="00226DD4"/>
    <w:rsid w:val="00231153"/>
    <w:rsid w:val="0023169F"/>
    <w:rsid w:val="00232AFF"/>
    <w:rsid w:val="0023493B"/>
    <w:rsid w:val="00234D6C"/>
    <w:rsid w:val="002353DC"/>
    <w:rsid w:val="002353E0"/>
    <w:rsid w:val="00235A5B"/>
    <w:rsid w:val="00237BF7"/>
    <w:rsid w:val="00237D01"/>
    <w:rsid w:val="00241974"/>
    <w:rsid w:val="002420BF"/>
    <w:rsid w:val="002424AD"/>
    <w:rsid w:val="00242F4F"/>
    <w:rsid w:val="002441EB"/>
    <w:rsid w:val="00244210"/>
    <w:rsid w:val="002446D4"/>
    <w:rsid w:val="00244EB4"/>
    <w:rsid w:val="00245173"/>
    <w:rsid w:val="00245DA0"/>
    <w:rsid w:val="00245F84"/>
    <w:rsid w:val="002462E4"/>
    <w:rsid w:val="0024662E"/>
    <w:rsid w:val="00247116"/>
    <w:rsid w:val="00247CA7"/>
    <w:rsid w:val="00247F41"/>
    <w:rsid w:val="002519DB"/>
    <w:rsid w:val="00251BD4"/>
    <w:rsid w:val="0025314A"/>
    <w:rsid w:val="002531B4"/>
    <w:rsid w:val="002546F3"/>
    <w:rsid w:val="00254DF6"/>
    <w:rsid w:val="00255C66"/>
    <w:rsid w:val="00255FC7"/>
    <w:rsid w:val="00256F8A"/>
    <w:rsid w:val="00257244"/>
    <w:rsid w:val="002574E3"/>
    <w:rsid w:val="0026026D"/>
    <w:rsid w:val="002603F6"/>
    <w:rsid w:val="00260AAD"/>
    <w:rsid w:val="00260C79"/>
    <w:rsid w:val="00262921"/>
    <w:rsid w:val="002629DE"/>
    <w:rsid w:val="002648DA"/>
    <w:rsid w:val="002651FE"/>
    <w:rsid w:val="00267454"/>
    <w:rsid w:val="00267E0E"/>
    <w:rsid w:val="00271C6F"/>
    <w:rsid w:val="00272200"/>
    <w:rsid w:val="002726BE"/>
    <w:rsid w:val="00272723"/>
    <w:rsid w:val="00272F7B"/>
    <w:rsid w:val="002732FE"/>
    <w:rsid w:val="002733F9"/>
    <w:rsid w:val="00273719"/>
    <w:rsid w:val="002738D1"/>
    <w:rsid w:val="002759DC"/>
    <w:rsid w:val="00276236"/>
    <w:rsid w:val="0027640F"/>
    <w:rsid w:val="00276E74"/>
    <w:rsid w:val="0028031C"/>
    <w:rsid w:val="00282A05"/>
    <w:rsid w:val="00283C1A"/>
    <w:rsid w:val="00283F21"/>
    <w:rsid w:val="002840F1"/>
    <w:rsid w:val="002848D7"/>
    <w:rsid w:val="002865B8"/>
    <w:rsid w:val="00286D18"/>
    <w:rsid w:val="00286D3C"/>
    <w:rsid w:val="002873A4"/>
    <w:rsid w:val="00290F08"/>
    <w:rsid w:val="00291582"/>
    <w:rsid w:val="0029159D"/>
    <w:rsid w:val="002926A6"/>
    <w:rsid w:val="00293193"/>
    <w:rsid w:val="0029408D"/>
    <w:rsid w:val="00295031"/>
    <w:rsid w:val="0029553B"/>
    <w:rsid w:val="00296080"/>
    <w:rsid w:val="00297C0C"/>
    <w:rsid w:val="002A09CE"/>
    <w:rsid w:val="002A238B"/>
    <w:rsid w:val="002A2C8E"/>
    <w:rsid w:val="002A38FC"/>
    <w:rsid w:val="002A399F"/>
    <w:rsid w:val="002A4103"/>
    <w:rsid w:val="002A47F1"/>
    <w:rsid w:val="002A48F3"/>
    <w:rsid w:val="002A4913"/>
    <w:rsid w:val="002A67C8"/>
    <w:rsid w:val="002B0483"/>
    <w:rsid w:val="002B19C3"/>
    <w:rsid w:val="002B255B"/>
    <w:rsid w:val="002B2CBD"/>
    <w:rsid w:val="002B2EBF"/>
    <w:rsid w:val="002B325D"/>
    <w:rsid w:val="002B4384"/>
    <w:rsid w:val="002B49D6"/>
    <w:rsid w:val="002B6D46"/>
    <w:rsid w:val="002C0239"/>
    <w:rsid w:val="002C0242"/>
    <w:rsid w:val="002C07A8"/>
    <w:rsid w:val="002C0B74"/>
    <w:rsid w:val="002C1D27"/>
    <w:rsid w:val="002C1F22"/>
    <w:rsid w:val="002C2442"/>
    <w:rsid w:val="002C2B58"/>
    <w:rsid w:val="002C30C3"/>
    <w:rsid w:val="002C333B"/>
    <w:rsid w:val="002C33E7"/>
    <w:rsid w:val="002C430E"/>
    <w:rsid w:val="002C4C39"/>
    <w:rsid w:val="002C5E80"/>
    <w:rsid w:val="002C6B86"/>
    <w:rsid w:val="002C6BB7"/>
    <w:rsid w:val="002C6CBB"/>
    <w:rsid w:val="002C6F51"/>
    <w:rsid w:val="002C746C"/>
    <w:rsid w:val="002C7D96"/>
    <w:rsid w:val="002D166E"/>
    <w:rsid w:val="002D2560"/>
    <w:rsid w:val="002D2EB4"/>
    <w:rsid w:val="002D3290"/>
    <w:rsid w:val="002D3A06"/>
    <w:rsid w:val="002D5756"/>
    <w:rsid w:val="002D71C8"/>
    <w:rsid w:val="002D7429"/>
    <w:rsid w:val="002D776C"/>
    <w:rsid w:val="002D79D6"/>
    <w:rsid w:val="002E05A0"/>
    <w:rsid w:val="002E0CF7"/>
    <w:rsid w:val="002E0DCD"/>
    <w:rsid w:val="002E14F1"/>
    <w:rsid w:val="002E2336"/>
    <w:rsid w:val="002E2BD6"/>
    <w:rsid w:val="002E373D"/>
    <w:rsid w:val="002E375D"/>
    <w:rsid w:val="002E3AB8"/>
    <w:rsid w:val="002E3CF8"/>
    <w:rsid w:val="002E521F"/>
    <w:rsid w:val="002E53B8"/>
    <w:rsid w:val="002E5F24"/>
    <w:rsid w:val="002E61F5"/>
    <w:rsid w:val="002E6292"/>
    <w:rsid w:val="002E69FB"/>
    <w:rsid w:val="002E70EF"/>
    <w:rsid w:val="002E7D33"/>
    <w:rsid w:val="002E7F1C"/>
    <w:rsid w:val="002E7FD1"/>
    <w:rsid w:val="002F01E6"/>
    <w:rsid w:val="002F13CF"/>
    <w:rsid w:val="002F1C18"/>
    <w:rsid w:val="002F1E94"/>
    <w:rsid w:val="002F1FB0"/>
    <w:rsid w:val="002F2727"/>
    <w:rsid w:val="002F2D46"/>
    <w:rsid w:val="002F2E5D"/>
    <w:rsid w:val="002F2EA1"/>
    <w:rsid w:val="002F2F65"/>
    <w:rsid w:val="002F461A"/>
    <w:rsid w:val="002F4B33"/>
    <w:rsid w:val="002F5AAD"/>
    <w:rsid w:val="002F600B"/>
    <w:rsid w:val="002F78B0"/>
    <w:rsid w:val="002F7B06"/>
    <w:rsid w:val="0030017B"/>
    <w:rsid w:val="0030042A"/>
    <w:rsid w:val="0030047B"/>
    <w:rsid w:val="0030073C"/>
    <w:rsid w:val="00301153"/>
    <w:rsid w:val="0030228A"/>
    <w:rsid w:val="003024ED"/>
    <w:rsid w:val="0030295E"/>
    <w:rsid w:val="00303C40"/>
    <w:rsid w:val="0030420E"/>
    <w:rsid w:val="003047F8"/>
    <w:rsid w:val="00305073"/>
    <w:rsid w:val="00305541"/>
    <w:rsid w:val="0030576B"/>
    <w:rsid w:val="00306717"/>
    <w:rsid w:val="00306FB8"/>
    <w:rsid w:val="003102E7"/>
    <w:rsid w:val="003119B3"/>
    <w:rsid w:val="00311F30"/>
    <w:rsid w:val="003132CC"/>
    <w:rsid w:val="003139EB"/>
    <w:rsid w:val="003144FF"/>
    <w:rsid w:val="00314C50"/>
    <w:rsid w:val="003165D1"/>
    <w:rsid w:val="00316615"/>
    <w:rsid w:val="0031665D"/>
    <w:rsid w:val="00316813"/>
    <w:rsid w:val="00316EE2"/>
    <w:rsid w:val="00321073"/>
    <w:rsid w:val="0032117C"/>
    <w:rsid w:val="00321BE4"/>
    <w:rsid w:val="003228F7"/>
    <w:rsid w:val="0032291D"/>
    <w:rsid w:val="00322EFD"/>
    <w:rsid w:val="00323675"/>
    <w:rsid w:val="00324768"/>
    <w:rsid w:val="00325941"/>
    <w:rsid w:val="00327A2E"/>
    <w:rsid w:val="00327BA1"/>
    <w:rsid w:val="00330948"/>
    <w:rsid w:val="003314F4"/>
    <w:rsid w:val="0033369C"/>
    <w:rsid w:val="003336BB"/>
    <w:rsid w:val="00333959"/>
    <w:rsid w:val="00333A33"/>
    <w:rsid w:val="003342A1"/>
    <w:rsid w:val="00335951"/>
    <w:rsid w:val="003370F6"/>
    <w:rsid w:val="00337C37"/>
    <w:rsid w:val="00341763"/>
    <w:rsid w:val="003421F8"/>
    <w:rsid w:val="00342C70"/>
    <w:rsid w:val="00343A23"/>
    <w:rsid w:val="0034424A"/>
    <w:rsid w:val="00344AED"/>
    <w:rsid w:val="00344C0A"/>
    <w:rsid w:val="00344CE1"/>
    <w:rsid w:val="003450AD"/>
    <w:rsid w:val="00346386"/>
    <w:rsid w:val="00346635"/>
    <w:rsid w:val="00351487"/>
    <w:rsid w:val="0035156E"/>
    <w:rsid w:val="00353B41"/>
    <w:rsid w:val="003549DB"/>
    <w:rsid w:val="00354EEF"/>
    <w:rsid w:val="00355758"/>
    <w:rsid w:val="00355857"/>
    <w:rsid w:val="00357A76"/>
    <w:rsid w:val="00357C54"/>
    <w:rsid w:val="0036115C"/>
    <w:rsid w:val="0036154D"/>
    <w:rsid w:val="003630F9"/>
    <w:rsid w:val="00363B35"/>
    <w:rsid w:val="00363C3D"/>
    <w:rsid w:val="003640A3"/>
    <w:rsid w:val="00364DA0"/>
    <w:rsid w:val="003654F4"/>
    <w:rsid w:val="003664C2"/>
    <w:rsid w:val="00366EDB"/>
    <w:rsid w:val="00367E03"/>
    <w:rsid w:val="0037042C"/>
    <w:rsid w:val="00371379"/>
    <w:rsid w:val="00371B3E"/>
    <w:rsid w:val="00372E10"/>
    <w:rsid w:val="003747AA"/>
    <w:rsid w:val="00375763"/>
    <w:rsid w:val="00375B89"/>
    <w:rsid w:val="0037657B"/>
    <w:rsid w:val="003765B2"/>
    <w:rsid w:val="00376DD7"/>
    <w:rsid w:val="003779E9"/>
    <w:rsid w:val="00377A2D"/>
    <w:rsid w:val="00381BD3"/>
    <w:rsid w:val="003822E4"/>
    <w:rsid w:val="00382D20"/>
    <w:rsid w:val="00382EB8"/>
    <w:rsid w:val="00383FDE"/>
    <w:rsid w:val="00384C6B"/>
    <w:rsid w:val="00384D20"/>
    <w:rsid w:val="003850DE"/>
    <w:rsid w:val="003876D0"/>
    <w:rsid w:val="00391A3D"/>
    <w:rsid w:val="0039203C"/>
    <w:rsid w:val="00393201"/>
    <w:rsid w:val="0039489B"/>
    <w:rsid w:val="00394955"/>
    <w:rsid w:val="003962F7"/>
    <w:rsid w:val="00396CD7"/>
    <w:rsid w:val="00396E82"/>
    <w:rsid w:val="00397FE0"/>
    <w:rsid w:val="003A0CED"/>
    <w:rsid w:val="003A10F8"/>
    <w:rsid w:val="003A1198"/>
    <w:rsid w:val="003A14FF"/>
    <w:rsid w:val="003A1C9E"/>
    <w:rsid w:val="003A2A16"/>
    <w:rsid w:val="003A33CD"/>
    <w:rsid w:val="003A40B0"/>
    <w:rsid w:val="003A41EF"/>
    <w:rsid w:val="003A6770"/>
    <w:rsid w:val="003A6772"/>
    <w:rsid w:val="003A67A9"/>
    <w:rsid w:val="003A6B17"/>
    <w:rsid w:val="003A76D0"/>
    <w:rsid w:val="003B07F1"/>
    <w:rsid w:val="003B1043"/>
    <w:rsid w:val="003B1714"/>
    <w:rsid w:val="003B189D"/>
    <w:rsid w:val="003B31B0"/>
    <w:rsid w:val="003B411B"/>
    <w:rsid w:val="003B4AD2"/>
    <w:rsid w:val="003B680D"/>
    <w:rsid w:val="003B6A8C"/>
    <w:rsid w:val="003B701A"/>
    <w:rsid w:val="003B720D"/>
    <w:rsid w:val="003B7DAE"/>
    <w:rsid w:val="003C0130"/>
    <w:rsid w:val="003C0164"/>
    <w:rsid w:val="003C05B0"/>
    <w:rsid w:val="003C0728"/>
    <w:rsid w:val="003C09E2"/>
    <w:rsid w:val="003C0C48"/>
    <w:rsid w:val="003C19CE"/>
    <w:rsid w:val="003C26E9"/>
    <w:rsid w:val="003C2F6D"/>
    <w:rsid w:val="003C3AD8"/>
    <w:rsid w:val="003C48AE"/>
    <w:rsid w:val="003C4C4F"/>
    <w:rsid w:val="003C52E2"/>
    <w:rsid w:val="003C5A31"/>
    <w:rsid w:val="003C5E44"/>
    <w:rsid w:val="003C7522"/>
    <w:rsid w:val="003C7CD0"/>
    <w:rsid w:val="003C7FED"/>
    <w:rsid w:val="003D0FEC"/>
    <w:rsid w:val="003D1F82"/>
    <w:rsid w:val="003D21EF"/>
    <w:rsid w:val="003D2D09"/>
    <w:rsid w:val="003D39F1"/>
    <w:rsid w:val="003D4889"/>
    <w:rsid w:val="003D5906"/>
    <w:rsid w:val="003D5C48"/>
    <w:rsid w:val="003D62CF"/>
    <w:rsid w:val="003D6AF3"/>
    <w:rsid w:val="003D7505"/>
    <w:rsid w:val="003D7EC2"/>
    <w:rsid w:val="003E0944"/>
    <w:rsid w:val="003E26CF"/>
    <w:rsid w:val="003E4856"/>
    <w:rsid w:val="003E4D84"/>
    <w:rsid w:val="003E60E0"/>
    <w:rsid w:val="003E6416"/>
    <w:rsid w:val="003E7DB8"/>
    <w:rsid w:val="003F03D2"/>
    <w:rsid w:val="003F1F7B"/>
    <w:rsid w:val="003F22F4"/>
    <w:rsid w:val="003F3D84"/>
    <w:rsid w:val="003F4DC6"/>
    <w:rsid w:val="003F5749"/>
    <w:rsid w:val="003F5A2B"/>
    <w:rsid w:val="003F78DF"/>
    <w:rsid w:val="0040001D"/>
    <w:rsid w:val="004003C6"/>
    <w:rsid w:val="00401DF2"/>
    <w:rsid w:val="0040299C"/>
    <w:rsid w:val="00402E5D"/>
    <w:rsid w:val="004045DB"/>
    <w:rsid w:val="004056D4"/>
    <w:rsid w:val="00405EFE"/>
    <w:rsid w:val="0040697C"/>
    <w:rsid w:val="00406DFC"/>
    <w:rsid w:val="00407333"/>
    <w:rsid w:val="004103DD"/>
    <w:rsid w:val="00410759"/>
    <w:rsid w:val="0041119B"/>
    <w:rsid w:val="00412A28"/>
    <w:rsid w:val="00416829"/>
    <w:rsid w:val="00417FA3"/>
    <w:rsid w:val="004200ED"/>
    <w:rsid w:val="004208E8"/>
    <w:rsid w:val="00421C80"/>
    <w:rsid w:val="004236A4"/>
    <w:rsid w:val="00423D5F"/>
    <w:rsid w:val="00424206"/>
    <w:rsid w:val="00424B15"/>
    <w:rsid w:val="0042624F"/>
    <w:rsid w:val="0042763A"/>
    <w:rsid w:val="004277F6"/>
    <w:rsid w:val="004315A6"/>
    <w:rsid w:val="004315DF"/>
    <w:rsid w:val="00431841"/>
    <w:rsid w:val="004330C0"/>
    <w:rsid w:val="0043337A"/>
    <w:rsid w:val="00434584"/>
    <w:rsid w:val="00436745"/>
    <w:rsid w:val="00436B1C"/>
    <w:rsid w:val="004402B3"/>
    <w:rsid w:val="004407CC"/>
    <w:rsid w:val="004407FA"/>
    <w:rsid w:val="004415E0"/>
    <w:rsid w:val="0044227F"/>
    <w:rsid w:val="004437C4"/>
    <w:rsid w:val="004456D3"/>
    <w:rsid w:val="00446637"/>
    <w:rsid w:val="00446A97"/>
    <w:rsid w:val="00447417"/>
    <w:rsid w:val="004474D0"/>
    <w:rsid w:val="00447BE9"/>
    <w:rsid w:val="00451032"/>
    <w:rsid w:val="00452A34"/>
    <w:rsid w:val="0045345E"/>
    <w:rsid w:val="00454BA8"/>
    <w:rsid w:val="004554B2"/>
    <w:rsid w:val="00456851"/>
    <w:rsid w:val="00456BBD"/>
    <w:rsid w:val="00456BFE"/>
    <w:rsid w:val="0046118F"/>
    <w:rsid w:val="00462AE6"/>
    <w:rsid w:val="00462E43"/>
    <w:rsid w:val="00462F1F"/>
    <w:rsid w:val="00463E09"/>
    <w:rsid w:val="00464534"/>
    <w:rsid w:val="00464EBE"/>
    <w:rsid w:val="00466510"/>
    <w:rsid w:val="00466672"/>
    <w:rsid w:val="004669A9"/>
    <w:rsid w:val="00470F81"/>
    <w:rsid w:val="0047145A"/>
    <w:rsid w:val="00471A3B"/>
    <w:rsid w:val="00471DCC"/>
    <w:rsid w:val="00473A8F"/>
    <w:rsid w:val="00474446"/>
    <w:rsid w:val="00474480"/>
    <w:rsid w:val="004745F9"/>
    <w:rsid w:val="00474834"/>
    <w:rsid w:val="0047572A"/>
    <w:rsid w:val="00475926"/>
    <w:rsid w:val="00476279"/>
    <w:rsid w:val="004766C0"/>
    <w:rsid w:val="0047686B"/>
    <w:rsid w:val="00477246"/>
    <w:rsid w:val="00480DF1"/>
    <w:rsid w:val="00481BAD"/>
    <w:rsid w:val="00482C19"/>
    <w:rsid w:val="00483235"/>
    <w:rsid w:val="00483D02"/>
    <w:rsid w:val="00484658"/>
    <w:rsid w:val="00484C63"/>
    <w:rsid w:val="00484F8C"/>
    <w:rsid w:val="00485281"/>
    <w:rsid w:val="00485ECA"/>
    <w:rsid w:val="0048779D"/>
    <w:rsid w:val="004877A3"/>
    <w:rsid w:val="00487C1C"/>
    <w:rsid w:val="00490EAA"/>
    <w:rsid w:val="00490EF5"/>
    <w:rsid w:val="00491935"/>
    <w:rsid w:val="00492DC6"/>
    <w:rsid w:val="00492E58"/>
    <w:rsid w:val="00492EAA"/>
    <w:rsid w:val="00493980"/>
    <w:rsid w:val="00494157"/>
    <w:rsid w:val="00495DA4"/>
    <w:rsid w:val="00495F00"/>
    <w:rsid w:val="00496A78"/>
    <w:rsid w:val="0049706B"/>
    <w:rsid w:val="004978E2"/>
    <w:rsid w:val="00497ABB"/>
    <w:rsid w:val="004A05F8"/>
    <w:rsid w:val="004A0D54"/>
    <w:rsid w:val="004A0FA5"/>
    <w:rsid w:val="004A1EBF"/>
    <w:rsid w:val="004A28AC"/>
    <w:rsid w:val="004A2D88"/>
    <w:rsid w:val="004A3003"/>
    <w:rsid w:val="004A3438"/>
    <w:rsid w:val="004A446F"/>
    <w:rsid w:val="004A4992"/>
    <w:rsid w:val="004A4EC0"/>
    <w:rsid w:val="004A5252"/>
    <w:rsid w:val="004A571F"/>
    <w:rsid w:val="004A5BEC"/>
    <w:rsid w:val="004A6386"/>
    <w:rsid w:val="004A639A"/>
    <w:rsid w:val="004A68DA"/>
    <w:rsid w:val="004A7B33"/>
    <w:rsid w:val="004B0683"/>
    <w:rsid w:val="004B099E"/>
    <w:rsid w:val="004B0DAA"/>
    <w:rsid w:val="004B2B73"/>
    <w:rsid w:val="004B39E8"/>
    <w:rsid w:val="004B656C"/>
    <w:rsid w:val="004C1316"/>
    <w:rsid w:val="004C14BD"/>
    <w:rsid w:val="004C335D"/>
    <w:rsid w:val="004C3641"/>
    <w:rsid w:val="004C3A07"/>
    <w:rsid w:val="004C5916"/>
    <w:rsid w:val="004C73DE"/>
    <w:rsid w:val="004C74CC"/>
    <w:rsid w:val="004D0DB9"/>
    <w:rsid w:val="004D0FEC"/>
    <w:rsid w:val="004D11A3"/>
    <w:rsid w:val="004D19D2"/>
    <w:rsid w:val="004D1E97"/>
    <w:rsid w:val="004D24C2"/>
    <w:rsid w:val="004D4740"/>
    <w:rsid w:val="004D487A"/>
    <w:rsid w:val="004D4FF6"/>
    <w:rsid w:val="004D52B5"/>
    <w:rsid w:val="004D5717"/>
    <w:rsid w:val="004D5ED5"/>
    <w:rsid w:val="004D6BEC"/>
    <w:rsid w:val="004D74E0"/>
    <w:rsid w:val="004D750C"/>
    <w:rsid w:val="004D7B3B"/>
    <w:rsid w:val="004D7CCB"/>
    <w:rsid w:val="004E031F"/>
    <w:rsid w:val="004E03A6"/>
    <w:rsid w:val="004E0E7D"/>
    <w:rsid w:val="004E127B"/>
    <w:rsid w:val="004E1AE1"/>
    <w:rsid w:val="004E20F8"/>
    <w:rsid w:val="004E27F7"/>
    <w:rsid w:val="004E3106"/>
    <w:rsid w:val="004E3D24"/>
    <w:rsid w:val="004E42C6"/>
    <w:rsid w:val="004E7203"/>
    <w:rsid w:val="004F05B9"/>
    <w:rsid w:val="004F0987"/>
    <w:rsid w:val="004F0CAA"/>
    <w:rsid w:val="004F1938"/>
    <w:rsid w:val="004F1E72"/>
    <w:rsid w:val="004F36F6"/>
    <w:rsid w:val="004F49A5"/>
    <w:rsid w:val="004F54BB"/>
    <w:rsid w:val="004F59B8"/>
    <w:rsid w:val="004F5D2D"/>
    <w:rsid w:val="004F5E70"/>
    <w:rsid w:val="004F7447"/>
    <w:rsid w:val="004F7568"/>
    <w:rsid w:val="004F7581"/>
    <w:rsid w:val="00500231"/>
    <w:rsid w:val="0050032D"/>
    <w:rsid w:val="005004EF"/>
    <w:rsid w:val="00500F3B"/>
    <w:rsid w:val="00500FB7"/>
    <w:rsid w:val="00501324"/>
    <w:rsid w:val="005036F3"/>
    <w:rsid w:val="00503D13"/>
    <w:rsid w:val="0050561D"/>
    <w:rsid w:val="0050657D"/>
    <w:rsid w:val="00506CA3"/>
    <w:rsid w:val="00506D87"/>
    <w:rsid w:val="005101B2"/>
    <w:rsid w:val="005102F2"/>
    <w:rsid w:val="00510957"/>
    <w:rsid w:val="00511D0F"/>
    <w:rsid w:val="00512714"/>
    <w:rsid w:val="00513B9B"/>
    <w:rsid w:val="00513FA8"/>
    <w:rsid w:val="00514FA1"/>
    <w:rsid w:val="00515859"/>
    <w:rsid w:val="00516060"/>
    <w:rsid w:val="005173FA"/>
    <w:rsid w:val="005177B5"/>
    <w:rsid w:val="00517EE2"/>
    <w:rsid w:val="00520B5D"/>
    <w:rsid w:val="00520CE3"/>
    <w:rsid w:val="005213B2"/>
    <w:rsid w:val="00521679"/>
    <w:rsid w:val="0052168B"/>
    <w:rsid w:val="005220F8"/>
    <w:rsid w:val="005223DB"/>
    <w:rsid w:val="0052601B"/>
    <w:rsid w:val="005308CB"/>
    <w:rsid w:val="00530A57"/>
    <w:rsid w:val="005313F1"/>
    <w:rsid w:val="00531D35"/>
    <w:rsid w:val="00533600"/>
    <w:rsid w:val="005337B0"/>
    <w:rsid w:val="0053387E"/>
    <w:rsid w:val="0053401C"/>
    <w:rsid w:val="0053502D"/>
    <w:rsid w:val="005351EF"/>
    <w:rsid w:val="0053527D"/>
    <w:rsid w:val="0053607F"/>
    <w:rsid w:val="005370C6"/>
    <w:rsid w:val="005374BC"/>
    <w:rsid w:val="00537D11"/>
    <w:rsid w:val="0054025B"/>
    <w:rsid w:val="005404F6"/>
    <w:rsid w:val="00540B32"/>
    <w:rsid w:val="00540C75"/>
    <w:rsid w:val="00541CB4"/>
    <w:rsid w:val="005420B3"/>
    <w:rsid w:val="00542763"/>
    <w:rsid w:val="005428F1"/>
    <w:rsid w:val="00542C34"/>
    <w:rsid w:val="00542D10"/>
    <w:rsid w:val="005433E1"/>
    <w:rsid w:val="00545A23"/>
    <w:rsid w:val="00545D1F"/>
    <w:rsid w:val="00550483"/>
    <w:rsid w:val="0055117B"/>
    <w:rsid w:val="0055123D"/>
    <w:rsid w:val="00551EFE"/>
    <w:rsid w:val="00552800"/>
    <w:rsid w:val="00552DAF"/>
    <w:rsid w:val="00552EBE"/>
    <w:rsid w:val="0055318C"/>
    <w:rsid w:val="005552C6"/>
    <w:rsid w:val="0055581A"/>
    <w:rsid w:val="00556BAF"/>
    <w:rsid w:val="00556E80"/>
    <w:rsid w:val="00557FC0"/>
    <w:rsid w:val="00561BFB"/>
    <w:rsid w:val="005621F9"/>
    <w:rsid w:val="00562B28"/>
    <w:rsid w:val="00563CDB"/>
    <w:rsid w:val="005648CB"/>
    <w:rsid w:val="00565394"/>
    <w:rsid w:val="00566AAB"/>
    <w:rsid w:val="00566D7D"/>
    <w:rsid w:val="00567223"/>
    <w:rsid w:val="00567A86"/>
    <w:rsid w:val="00570891"/>
    <w:rsid w:val="00570CF3"/>
    <w:rsid w:val="0057133B"/>
    <w:rsid w:val="00572643"/>
    <w:rsid w:val="00572AA5"/>
    <w:rsid w:val="0057505A"/>
    <w:rsid w:val="00576BFF"/>
    <w:rsid w:val="005771B6"/>
    <w:rsid w:val="00577A51"/>
    <w:rsid w:val="00577F20"/>
    <w:rsid w:val="005803B6"/>
    <w:rsid w:val="00580A6D"/>
    <w:rsid w:val="0058213D"/>
    <w:rsid w:val="0058225D"/>
    <w:rsid w:val="0058228E"/>
    <w:rsid w:val="005846B4"/>
    <w:rsid w:val="005847D1"/>
    <w:rsid w:val="00584D62"/>
    <w:rsid w:val="00584E18"/>
    <w:rsid w:val="00585CFC"/>
    <w:rsid w:val="00586229"/>
    <w:rsid w:val="005863B6"/>
    <w:rsid w:val="005867EF"/>
    <w:rsid w:val="00587CFF"/>
    <w:rsid w:val="00587F89"/>
    <w:rsid w:val="005904B1"/>
    <w:rsid w:val="005930BF"/>
    <w:rsid w:val="005942D7"/>
    <w:rsid w:val="0059471F"/>
    <w:rsid w:val="005954CE"/>
    <w:rsid w:val="00596065"/>
    <w:rsid w:val="00596D59"/>
    <w:rsid w:val="005A10DB"/>
    <w:rsid w:val="005A18CA"/>
    <w:rsid w:val="005A232B"/>
    <w:rsid w:val="005A29E9"/>
    <w:rsid w:val="005A3A76"/>
    <w:rsid w:val="005A3E9F"/>
    <w:rsid w:val="005A5BDB"/>
    <w:rsid w:val="005A5D24"/>
    <w:rsid w:val="005A5FD2"/>
    <w:rsid w:val="005A687A"/>
    <w:rsid w:val="005A68E9"/>
    <w:rsid w:val="005A6E30"/>
    <w:rsid w:val="005A789C"/>
    <w:rsid w:val="005A7D09"/>
    <w:rsid w:val="005B035A"/>
    <w:rsid w:val="005B0B96"/>
    <w:rsid w:val="005B0D57"/>
    <w:rsid w:val="005B1AF0"/>
    <w:rsid w:val="005B2256"/>
    <w:rsid w:val="005B2465"/>
    <w:rsid w:val="005B36F4"/>
    <w:rsid w:val="005B42B3"/>
    <w:rsid w:val="005B49D6"/>
    <w:rsid w:val="005B4C5F"/>
    <w:rsid w:val="005B4F22"/>
    <w:rsid w:val="005B561B"/>
    <w:rsid w:val="005B6107"/>
    <w:rsid w:val="005B69D0"/>
    <w:rsid w:val="005B6B22"/>
    <w:rsid w:val="005B6CE2"/>
    <w:rsid w:val="005B7AD7"/>
    <w:rsid w:val="005B7CC7"/>
    <w:rsid w:val="005B7F6D"/>
    <w:rsid w:val="005C0580"/>
    <w:rsid w:val="005C0C46"/>
    <w:rsid w:val="005C1937"/>
    <w:rsid w:val="005C2BC1"/>
    <w:rsid w:val="005C2EC3"/>
    <w:rsid w:val="005C3332"/>
    <w:rsid w:val="005C3A01"/>
    <w:rsid w:val="005C3AFF"/>
    <w:rsid w:val="005C408E"/>
    <w:rsid w:val="005C43F8"/>
    <w:rsid w:val="005C58DE"/>
    <w:rsid w:val="005C6DA2"/>
    <w:rsid w:val="005D0175"/>
    <w:rsid w:val="005D192D"/>
    <w:rsid w:val="005D437E"/>
    <w:rsid w:val="005D462C"/>
    <w:rsid w:val="005D4B08"/>
    <w:rsid w:val="005D4F59"/>
    <w:rsid w:val="005D4FFA"/>
    <w:rsid w:val="005D60CC"/>
    <w:rsid w:val="005D7EF5"/>
    <w:rsid w:val="005D7FE6"/>
    <w:rsid w:val="005E2096"/>
    <w:rsid w:val="005E22BB"/>
    <w:rsid w:val="005E3290"/>
    <w:rsid w:val="005E45BD"/>
    <w:rsid w:val="005E4DB0"/>
    <w:rsid w:val="005E5FAE"/>
    <w:rsid w:val="005E6860"/>
    <w:rsid w:val="005E780E"/>
    <w:rsid w:val="005F07FB"/>
    <w:rsid w:val="005F0A35"/>
    <w:rsid w:val="005F347A"/>
    <w:rsid w:val="005F3A64"/>
    <w:rsid w:val="005F5631"/>
    <w:rsid w:val="005F5F50"/>
    <w:rsid w:val="005F6DFA"/>
    <w:rsid w:val="005F76A0"/>
    <w:rsid w:val="006002EC"/>
    <w:rsid w:val="00600319"/>
    <w:rsid w:val="00600DFF"/>
    <w:rsid w:val="00601CC3"/>
    <w:rsid w:val="00601E0F"/>
    <w:rsid w:val="006033F1"/>
    <w:rsid w:val="0060387B"/>
    <w:rsid w:val="00604C1B"/>
    <w:rsid w:val="00604C66"/>
    <w:rsid w:val="00605A42"/>
    <w:rsid w:val="00605D71"/>
    <w:rsid w:val="0061105D"/>
    <w:rsid w:val="006129EF"/>
    <w:rsid w:val="006130CD"/>
    <w:rsid w:val="00613117"/>
    <w:rsid w:val="006137E7"/>
    <w:rsid w:val="00613BBD"/>
    <w:rsid w:val="0061472C"/>
    <w:rsid w:val="00616F5B"/>
    <w:rsid w:val="00617FB0"/>
    <w:rsid w:val="00620077"/>
    <w:rsid w:val="00620506"/>
    <w:rsid w:val="00620EB9"/>
    <w:rsid w:val="00621407"/>
    <w:rsid w:val="0062192C"/>
    <w:rsid w:val="00621D53"/>
    <w:rsid w:val="00621F06"/>
    <w:rsid w:val="00622000"/>
    <w:rsid w:val="006221A3"/>
    <w:rsid w:val="0062372D"/>
    <w:rsid w:val="00623788"/>
    <w:rsid w:val="006243BC"/>
    <w:rsid w:val="006244CF"/>
    <w:rsid w:val="0062486A"/>
    <w:rsid w:val="00624DAC"/>
    <w:rsid w:val="0062570D"/>
    <w:rsid w:val="0062574B"/>
    <w:rsid w:val="0062622E"/>
    <w:rsid w:val="00627F13"/>
    <w:rsid w:val="00627FC6"/>
    <w:rsid w:val="00630102"/>
    <w:rsid w:val="00632210"/>
    <w:rsid w:val="00632CBE"/>
    <w:rsid w:val="00632FF6"/>
    <w:rsid w:val="006331C2"/>
    <w:rsid w:val="0063426E"/>
    <w:rsid w:val="00634679"/>
    <w:rsid w:val="006367D3"/>
    <w:rsid w:val="00636897"/>
    <w:rsid w:val="0064029F"/>
    <w:rsid w:val="00641A7A"/>
    <w:rsid w:val="00641AE3"/>
    <w:rsid w:val="00641EF1"/>
    <w:rsid w:val="00642C1F"/>
    <w:rsid w:val="00642D8C"/>
    <w:rsid w:val="006431DF"/>
    <w:rsid w:val="006437DB"/>
    <w:rsid w:val="006438BB"/>
    <w:rsid w:val="00643FF9"/>
    <w:rsid w:val="00645DC9"/>
    <w:rsid w:val="00645FF2"/>
    <w:rsid w:val="00646926"/>
    <w:rsid w:val="006471CA"/>
    <w:rsid w:val="00647EAD"/>
    <w:rsid w:val="00650151"/>
    <w:rsid w:val="00650A48"/>
    <w:rsid w:val="0065168F"/>
    <w:rsid w:val="00652852"/>
    <w:rsid w:val="00653380"/>
    <w:rsid w:val="00654056"/>
    <w:rsid w:val="0065422C"/>
    <w:rsid w:val="00654863"/>
    <w:rsid w:val="0065579C"/>
    <w:rsid w:val="00656383"/>
    <w:rsid w:val="00656F72"/>
    <w:rsid w:val="00657219"/>
    <w:rsid w:val="00663E5A"/>
    <w:rsid w:val="00664F29"/>
    <w:rsid w:val="0066526D"/>
    <w:rsid w:val="006673F3"/>
    <w:rsid w:val="00667D91"/>
    <w:rsid w:val="006717CE"/>
    <w:rsid w:val="00671EE1"/>
    <w:rsid w:val="00671FBF"/>
    <w:rsid w:val="00672C35"/>
    <w:rsid w:val="00673181"/>
    <w:rsid w:val="006739BB"/>
    <w:rsid w:val="00675FAD"/>
    <w:rsid w:val="0067609C"/>
    <w:rsid w:val="00676DED"/>
    <w:rsid w:val="00677181"/>
    <w:rsid w:val="0067719A"/>
    <w:rsid w:val="00677E76"/>
    <w:rsid w:val="0068072E"/>
    <w:rsid w:val="00681187"/>
    <w:rsid w:val="00681323"/>
    <w:rsid w:val="00681F83"/>
    <w:rsid w:val="006827DA"/>
    <w:rsid w:val="006832B7"/>
    <w:rsid w:val="0068559A"/>
    <w:rsid w:val="00686826"/>
    <w:rsid w:val="00686A84"/>
    <w:rsid w:val="00686EA3"/>
    <w:rsid w:val="006870DE"/>
    <w:rsid w:val="00687735"/>
    <w:rsid w:val="0069096A"/>
    <w:rsid w:val="00690BC5"/>
    <w:rsid w:val="0069125D"/>
    <w:rsid w:val="00691C40"/>
    <w:rsid w:val="00692C37"/>
    <w:rsid w:val="00693B81"/>
    <w:rsid w:val="0069436C"/>
    <w:rsid w:val="00694E05"/>
    <w:rsid w:val="00696A22"/>
    <w:rsid w:val="00696DEE"/>
    <w:rsid w:val="00697F19"/>
    <w:rsid w:val="006A007F"/>
    <w:rsid w:val="006A076D"/>
    <w:rsid w:val="006A18AB"/>
    <w:rsid w:val="006A1959"/>
    <w:rsid w:val="006A1B7D"/>
    <w:rsid w:val="006A1EE7"/>
    <w:rsid w:val="006A2380"/>
    <w:rsid w:val="006A291A"/>
    <w:rsid w:val="006A4488"/>
    <w:rsid w:val="006A53E4"/>
    <w:rsid w:val="006A6563"/>
    <w:rsid w:val="006B059F"/>
    <w:rsid w:val="006B09DE"/>
    <w:rsid w:val="006B2CE9"/>
    <w:rsid w:val="006B33D4"/>
    <w:rsid w:val="006B371C"/>
    <w:rsid w:val="006B3D8B"/>
    <w:rsid w:val="006B470F"/>
    <w:rsid w:val="006B5015"/>
    <w:rsid w:val="006B51A8"/>
    <w:rsid w:val="006B51C6"/>
    <w:rsid w:val="006B57E9"/>
    <w:rsid w:val="006B5FF0"/>
    <w:rsid w:val="006B607A"/>
    <w:rsid w:val="006B68F9"/>
    <w:rsid w:val="006B70FC"/>
    <w:rsid w:val="006B72F1"/>
    <w:rsid w:val="006C2A55"/>
    <w:rsid w:val="006C2D82"/>
    <w:rsid w:val="006C2FFD"/>
    <w:rsid w:val="006C448C"/>
    <w:rsid w:val="006C4FD3"/>
    <w:rsid w:val="006C5F2D"/>
    <w:rsid w:val="006C67CB"/>
    <w:rsid w:val="006C6C97"/>
    <w:rsid w:val="006C75D2"/>
    <w:rsid w:val="006D0600"/>
    <w:rsid w:val="006D06FA"/>
    <w:rsid w:val="006D1FB6"/>
    <w:rsid w:val="006D23B3"/>
    <w:rsid w:val="006D44B1"/>
    <w:rsid w:val="006D5A9C"/>
    <w:rsid w:val="006D6050"/>
    <w:rsid w:val="006D6782"/>
    <w:rsid w:val="006D67A7"/>
    <w:rsid w:val="006D6A53"/>
    <w:rsid w:val="006D7DF1"/>
    <w:rsid w:val="006E0441"/>
    <w:rsid w:val="006E18E5"/>
    <w:rsid w:val="006E1942"/>
    <w:rsid w:val="006E308C"/>
    <w:rsid w:val="006E3A23"/>
    <w:rsid w:val="006E3F8C"/>
    <w:rsid w:val="006E417A"/>
    <w:rsid w:val="006E48ED"/>
    <w:rsid w:val="006E5BDE"/>
    <w:rsid w:val="006E742B"/>
    <w:rsid w:val="006E753A"/>
    <w:rsid w:val="006E7FDE"/>
    <w:rsid w:val="006F0055"/>
    <w:rsid w:val="006F032F"/>
    <w:rsid w:val="006F0529"/>
    <w:rsid w:val="006F0C77"/>
    <w:rsid w:val="006F2418"/>
    <w:rsid w:val="006F375C"/>
    <w:rsid w:val="006F3B42"/>
    <w:rsid w:val="006F40B3"/>
    <w:rsid w:val="006F424A"/>
    <w:rsid w:val="006F4271"/>
    <w:rsid w:val="006F439E"/>
    <w:rsid w:val="006F4639"/>
    <w:rsid w:val="006F4C6A"/>
    <w:rsid w:val="006F553F"/>
    <w:rsid w:val="006F586B"/>
    <w:rsid w:val="006F5C89"/>
    <w:rsid w:val="006F6FAD"/>
    <w:rsid w:val="006F72CC"/>
    <w:rsid w:val="006F7F52"/>
    <w:rsid w:val="00700524"/>
    <w:rsid w:val="00700C37"/>
    <w:rsid w:val="0070263E"/>
    <w:rsid w:val="00702FD0"/>
    <w:rsid w:val="00703DA5"/>
    <w:rsid w:val="00706D6C"/>
    <w:rsid w:val="00707AB3"/>
    <w:rsid w:val="00711CD1"/>
    <w:rsid w:val="00712248"/>
    <w:rsid w:val="007126D7"/>
    <w:rsid w:val="0071292D"/>
    <w:rsid w:val="00712EBB"/>
    <w:rsid w:val="007144B4"/>
    <w:rsid w:val="00715700"/>
    <w:rsid w:val="00715D2C"/>
    <w:rsid w:val="007161D9"/>
    <w:rsid w:val="0071631D"/>
    <w:rsid w:val="00717289"/>
    <w:rsid w:val="007173F1"/>
    <w:rsid w:val="0072008C"/>
    <w:rsid w:val="007202FB"/>
    <w:rsid w:val="007203AC"/>
    <w:rsid w:val="00721A3B"/>
    <w:rsid w:val="0072263C"/>
    <w:rsid w:val="00722C48"/>
    <w:rsid w:val="00722ED3"/>
    <w:rsid w:val="00723447"/>
    <w:rsid w:val="0072487E"/>
    <w:rsid w:val="00725680"/>
    <w:rsid w:val="007277B2"/>
    <w:rsid w:val="007277E4"/>
    <w:rsid w:val="00730452"/>
    <w:rsid w:val="007305BB"/>
    <w:rsid w:val="00730D74"/>
    <w:rsid w:val="0073210C"/>
    <w:rsid w:val="0073218D"/>
    <w:rsid w:val="00732AF3"/>
    <w:rsid w:val="00732C75"/>
    <w:rsid w:val="00732F34"/>
    <w:rsid w:val="00732F94"/>
    <w:rsid w:val="0073486C"/>
    <w:rsid w:val="00734D49"/>
    <w:rsid w:val="00735BA3"/>
    <w:rsid w:val="007362CF"/>
    <w:rsid w:val="00736C91"/>
    <w:rsid w:val="007370FD"/>
    <w:rsid w:val="00737624"/>
    <w:rsid w:val="0074006D"/>
    <w:rsid w:val="0074153B"/>
    <w:rsid w:val="0074231E"/>
    <w:rsid w:val="007428AA"/>
    <w:rsid w:val="00743897"/>
    <w:rsid w:val="00746609"/>
    <w:rsid w:val="00746E02"/>
    <w:rsid w:val="00747D39"/>
    <w:rsid w:val="00750516"/>
    <w:rsid w:val="00750DD8"/>
    <w:rsid w:val="00754902"/>
    <w:rsid w:val="00756784"/>
    <w:rsid w:val="007574C2"/>
    <w:rsid w:val="007579F7"/>
    <w:rsid w:val="00757CCA"/>
    <w:rsid w:val="00757E22"/>
    <w:rsid w:val="00760186"/>
    <w:rsid w:val="007609F8"/>
    <w:rsid w:val="00760C58"/>
    <w:rsid w:val="00760CD7"/>
    <w:rsid w:val="007614BC"/>
    <w:rsid w:val="00761DA7"/>
    <w:rsid w:val="0076237A"/>
    <w:rsid w:val="007640E6"/>
    <w:rsid w:val="0076578D"/>
    <w:rsid w:val="00765845"/>
    <w:rsid w:val="00765DF1"/>
    <w:rsid w:val="0076632F"/>
    <w:rsid w:val="00766415"/>
    <w:rsid w:val="00766BB8"/>
    <w:rsid w:val="007675D1"/>
    <w:rsid w:val="007676FD"/>
    <w:rsid w:val="007679DE"/>
    <w:rsid w:val="00767B35"/>
    <w:rsid w:val="00770019"/>
    <w:rsid w:val="00770495"/>
    <w:rsid w:val="00771D1A"/>
    <w:rsid w:val="007720F4"/>
    <w:rsid w:val="00772A1A"/>
    <w:rsid w:val="00772CF0"/>
    <w:rsid w:val="00773BA0"/>
    <w:rsid w:val="00773FF8"/>
    <w:rsid w:val="007740B5"/>
    <w:rsid w:val="00774E80"/>
    <w:rsid w:val="00775E99"/>
    <w:rsid w:val="007777A7"/>
    <w:rsid w:val="00780501"/>
    <w:rsid w:val="00780EA4"/>
    <w:rsid w:val="00780FF9"/>
    <w:rsid w:val="00781F1F"/>
    <w:rsid w:val="00782179"/>
    <w:rsid w:val="00783547"/>
    <w:rsid w:val="007838A0"/>
    <w:rsid w:val="0078417C"/>
    <w:rsid w:val="007841EF"/>
    <w:rsid w:val="0078432C"/>
    <w:rsid w:val="0078577B"/>
    <w:rsid w:val="0078651D"/>
    <w:rsid w:val="007875EF"/>
    <w:rsid w:val="0078779A"/>
    <w:rsid w:val="007907FB"/>
    <w:rsid w:val="007924CB"/>
    <w:rsid w:val="0079265A"/>
    <w:rsid w:val="00793B40"/>
    <w:rsid w:val="00794422"/>
    <w:rsid w:val="007947AA"/>
    <w:rsid w:val="00794B4C"/>
    <w:rsid w:val="007951E5"/>
    <w:rsid w:val="00796919"/>
    <w:rsid w:val="00797516"/>
    <w:rsid w:val="0079757A"/>
    <w:rsid w:val="007A1844"/>
    <w:rsid w:val="007A1944"/>
    <w:rsid w:val="007A239F"/>
    <w:rsid w:val="007A2BE1"/>
    <w:rsid w:val="007A2E6F"/>
    <w:rsid w:val="007A39ED"/>
    <w:rsid w:val="007A440F"/>
    <w:rsid w:val="007A598F"/>
    <w:rsid w:val="007A5D93"/>
    <w:rsid w:val="007A6794"/>
    <w:rsid w:val="007B04DC"/>
    <w:rsid w:val="007B0927"/>
    <w:rsid w:val="007B1AF6"/>
    <w:rsid w:val="007B3650"/>
    <w:rsid w:val="007B4440"/>
    <w:rsid w:val="007B5360"/>
    <w:rsid w:val="007B5D39"/>
    <w:rsid w:val="007B604C"/>
    <w:rsid w:val="007B6909"/>
    <w:rsid w:val="007B7EB3"/>
    <w:rsid w:val="007C0099"/>
    <w:rsid w:val="007C026C"/>
    <w:rsid w:val="007C0A5E"/>
    <w:rsid w:val="007C1CB1"/>
    <w:rsid w:val="007C217F"/>
    <w:rsid w:val="007C3013"/>
    <w:rsid w:val="007C37F1"/>
    <w:rsid w:val="007C4BA5"/>
    <w:rsid w:val="007C4C4B"/>
    <w:rsid w:val="007C70B4"/>
    <w:rsid w:val="007D0215"/>
    <w:rsid w:val="007D05E6"/>
    <w:rsid w:val="007D1BA6"/>
    <w:rsid w:val="007D1D2C"/>
    <w:rsid w:val="007D27D6"/>
    <w:rsid w:val="007D3838"/>
    <w:rsid w:val="007D3981"/>
    <w:rsid w:val="007D4245"/>
    <w:rsid w:val="007D44D3"/>
    <w:rsid w:val="007D4915"/>
    <w:rsid w:val="007D69E7"/>
    <w:rsid w:val="007E04E3"/>
    <w:rsid w:val="007E1460"/>
    <w:rsid w:val="007E198E"/>
    <w:rsid w:val="007E1A05"/>
    <w:rsid w:val="007E1BC0"/>
    <w:rsid w:val="007F0E99"/>
    <w:rsid w:val="007F1457"/>
    <w:rsid w:val="007F15B8"/>
    <w:rsid w:val="007F19D4"/>
    <w:rsid w:val="007F1D0C"/>
    <w:rsid w:val="007F1EA1"/>
    <w:rsid w:val="007F2C32"/>
    <w:rsid w:val="007F2F83"/>
    <w:rsid w:val="007F3181"/>
    <w:rsid w:val="007F31E8"/>
    <w:rsid w:val="007F3818"/>
    <w:rsid w:val="007F3AB7"/>
    <w:rsid w:val="007F3BDD"/>
    <w:rsid w:val="007F4310"/>
    <w:rsid w:val="008007C1"/>
    <w:rsid w:val="00802696"/>
    <w:rsid w:val="0080333E"/>
    <w:rsid w:val="00803A99"/>
    <w:rsid w:val="008045CA"/>
    <w:rsid w:val="00804878"/>
    <w:rsid w:val="0080535D"/>
    <w:rsid w:val="008058B7"/>
    <w:rsid w:val="00806197"/>
    <w:rsid w:val="008063A9"/>
    <w:rsid w:val="008064AA"/>
    <w:rsid w:val="00807909"/>
    <w:rsid w:val="0080792E"/>
    <w:rsid w:val="00807F85"/>
    <w:rsid w:val="008115AF"/>
    <w:rsid w:val="008116FC"/>
    <w:rsid w:val="0081244D"/>
    <w:rsid w:val="008134D6"/>
    <w:rsid w:val="00813894"/>
    <w:rsid w:val="00813DCB"/>
    <w:rsid w:val="00813FAB"/>
    <w:rsid w:val="008156B2"/>
    <w:rsid w:val="00815780"/>
    <w:rsid w:val="00815976"/>
    <w:rsid w:val="00815A5A"/>
    <w:rsid w:val="00815C1D"/>
    <w:rsid w:val="00815F7B"/>
    <w:rsid w:val="00816B51"/>
    <w:rsid w:val="00816D5F"/>
    <w:rsid w:val="00816F0B"/>
    <w:rsid w:val="00817C8B"/>
    <w:rsid w:val="0082029D"/>
    <w:rsid w:val="00820FAA"/>
    <w:rsid w:val="008212D7"/>
    <w:rsid w:val="0082340A"/>
    <w:rsid w:val="00823610"/>
    <w:rsid w:val="008239F0"/>
    <w:rsid w:val="008245AA"/>
    <w:rsid w:val="0082566B"/>
    <w:rsid w:val="00825B0B"/>
    <w:rsid w:val="00826300"/>
    <w:rsid w:val="00826807"/>
    <w:rsid w:val="008272BC"/>
    <w:rsid w:val="0082796B"/>
    <w:rsid w:val="00827BA7"/>
    <w:rsid w:val="00827C10"/>
    <w:rsid w:val="008306C4"/>
    <w:rsid w:val="00831216"/>
    <w:rsid w:val="00831A70"/>
    <w:rsid w:val="0083257C"/>
    <w:rsid w:val="00832D88"/>
    <w:rsid w:val="00832EE6"/>
    <w:rsid w:val="00833B3F"/>
    <w:rsid w:val="00836EA2"/>
    <w:rsid w:val="0083794E"/>
    <w:rsid w:val="008411FC"/>
    <w:rsid w:val="00842007"/>
    <w:rsid w:val="008425AA"/>
    <w:rsid w:val="00842CC2"/>
    <w:rsid w:val="00843F5D"/>
    <w:rsid w:val="008441B4"/>
    <w:rsid w:val="0084421B"/>
    <w:rsid w:val="0084434D"/>
    <w:rsid w:val="00845017"/>
    <w:rsid w:val="00845395"/>
    <w:rsid w:val="00845DC9"/>
    <w:rsid w:val="00847386"/>
    <w:rsid w:val="008524C9"/>
    <w:rsid w:val="00853A77"/>
    <w:rsid w:val="00854067"/>
    <w:rsid w:val="00854571"/>
    <w:rsid w:val="008545E6"/>
    <w:rsid w:val="00854BE0"/>
    <w:rsid w:val="008557D5"/>
    <w:rsid w:val="0085607B"/>
    <w:rsid w:val="00856A5B"/>
    <w:rsid w:val="00857890"/>
    <w:rsid w:val="00857FA6"/>
    <w:rsid w:val="00860034"/>
    <w:rsid w:val="0086143A"/>
    <w:rsid w:val="008620D9"/>
    <w:rsid w:val="008626BB"/>
    <w:rsid w:val="008626CA"/>
    <w:rsid w:val="00862EF3"/>
    <w:rsid w:val="00862F00"/>
    <w:rsid w:val="00864224"/>
    <w:rsid w:val="00864EF4"/>
    <w:rsid w:val="00865B93"/>
    <w:rsid w:val="0086629A"/>
    <w:rsid w:val="00867AE5"/>
    <w:rsid w:val="00870EE2"/>
    <w:rsid w:val="008723BE"/>
    <w:rsid w:val="00872E96"/>
    <w:rsid w:val="00872FDC"/>
    <w:rsid w:val="0087358C"/>
    <w:rsid w:val="008747F6"/>
    <w:rsid w:val="00874EE1"/>
    <w:rsid w:val="00874F5F"/>
    <w:rsid w:val="008750B0"/>
    <w:rsid w:val="0087540D"/>
    <w:rsid w:val="008754F5"/>
    <w:rsid w:val="0087592C"/>
    <w:rsid w:val="008759EC"/>
    <w:rsid w:val="0087633C"/>
    <w:rsid w:val="0087766E"/>
    <w:rsid w:val="00877A40"/>
    <w:rsid w:val="00880E56"/>
    <w:rsid w:val="0088200B"/>
    <w:rsid w:val="0088228E"/>
    <w:rsid w:val="008839B3"/>
    <w:rsid w:val="00883D3B"/>
    <w:rsid w:val="00885E6B"/>
    <w:rsid w:val="00886B38"/>
    <w:rsid w:val="00886C33"/>
    <w:rsid w:val="008870A6"/>
    <w:rsid w:val="00887CBF"/>
    <w:rsid w:val="00887FFC"/>
    <w:rsid w:val="008900A8"/>
    <w:rsid w:val="00891B81"/>
    <w:rsid w:val="008924B5"/>
    <w:rsid w:val="008933C9"/>
    <w:rsid w:val="008935E7"/>
    <w:rsid w:val="00894CE4"/>
    <w:rsid w:val="00894F01"/>
    <w:rsid w:val="00895861"/>
    <w:rsid w:val="008972A9"/>
    <w:rsid w:val="0089732F"/>
    <w:rsid w:val="008A0400"/>
    <w:rsid w:val="008A0708"/>
    <w:rsid w:val="008A0FE9"/>
    <w:rsid w:val="008A109C"/>
    <w:rsid w:val="008A12DD"/>
    <w:rsid w:val="008A17D9"/>
    <w:rsid w:val="008A196D"/>
    <w:rsid w:val="008A1C2D"/>
    <w:rsid w:val="008A1E53"/>
    <w:rsid w:val="008A42B4"/>
    <w:rsid w:val="008A4AD6"/>
    <w:rsid w:val="008A4E67"/>
    <w:rsid w:val="008A4FA3"/>
    <w:rsid w:val="008A677E"/>
    <w:rsid w:val="008A730D"/>
    <w:rsid w:val="008B003D"/>
    <w:rsid w:val="008B0946"/>
    <w:rsid w:val="008B1384"/>
    <w:rsid w:val="008B14CC"/>
    <w:rsid w:val="008B1CFD"/>
    <w:rsid w:val="008B280B"/>
    <w:rsid w:val="008B2D6C"/>
    <w:rsid w:val="008B3285"/>
    <w:rsid w:val="008B424B"/>
    <w:rsid w:val="008B4C6F"/>
    <w:rsid w:val="008B4CB7"/>
    <w:rsid w:val="008B67A4"/>
    <w:rsid w:val="008B6EEE"/>
    <w:rsid w:val="008B7567"/>
    <w:rsid w:val="008B7661"/>
    <w:rsid w:val="008C172C"/>
    <w:rsid w:val="008C1CBB"/>
    <w:rsid w:val="008C2CE8"/>
    <w:rsid w:val="008C504A"/>
    <w:rsid w:val="008C6474"/>
    <w:rsid w:val="008C7D0E"/>
    <w:rsid w:val="008D0109"/>
    <w:rsid w:val="008D0CE7"/>
    <w:rsid w:val="008D1534"/>
    <w:rsid w:val="008D18EB"/>
    <w:rsid w:val="008D20B7"/>
    <w:rsid w:val="008D3087"/>
    <w:rsid w:val="008D3678"/>
    <w:rsid w:val="008D4A79"/>
    <w:rsid w:val="008D4B4E"/>
    <w:rsid w:val="008D54FF"/>
    <w:rsid w:val="008D6FF5"/>
    <w:rsid w:val="008D734D"/>
    <w:rsid w:val="008E19AF"/>
    <w:rsid w:val="008E1FCA"/>
    <w:rsid w:val="008E239D"/>
    <w:rsid w:val="008E2554"/>
    <w:rsid w:val="008E4853"/>
    <w:rsid w:val="008E58C1"/>
    <w:rsid w:val="008E5C42"/>
    <w:rsid w:val="008E60F6"/>
    <w:rsid w:val="008E7117"/>
    <w:rsid w:val="008E7143"/>
    <w:rsid w:val="008F0104"/>
    <w:rsid w:val="008F1473"/>
    <w:rsid w:val="008F17A4"/>
    <w:rsid w:val="008F185C"/>
    <w:rsid w:val="008F230C"/>
    <w:rsid w:val="008F2587"/>
    <w:rsid w:val="008F3349"/>
    <w:rsid w:val="008F4B0A"/>
    <w:rsid w:val="008F4C37"/>
    <w:rsid w:val="008F523B"/>
    <w:rsid w:val="008F5CD6"/>
    <w:rsid w:val="008F5CF9"/>
    <w:rsid w:val="008F5E9C"/>
    <w:rsid w:val="008F7846"/>
    <w:rsid w:val="0090107A"/>
    <w:rsid w:val="009016E0"/>
    <w:rsid w:val="0090263A"/>
    <w:rsid w:val="00902922"/>
    <w:rsid w:val="00902C93"/>
    <w:rsid w:val="00903521"/>
    <w:rsid w:val="009039C8"/>
    <w:rsid w:val="009039E6"/>
    <w:rsid w:val="00903EBC"/>
    <w:rsid w:val="00903ECE"/>
    <w:rsid w:val="009042F1"/>
    <w:rsid w:val="00904456"/>
    <w:rsid w:val="00904881"/>
    <w:rsid w:val="009057F7"/>
    <w:rsid w:val="00906606"/>
    <w:rsid w:val="00906E27"/>
    <w:rsid w:val="009072B6"/>
    <w:rsid w:val="00910FB5"/>
    <w:rsid w:val="00911274"/>
    <w:rsid w:val="00912063"/>
    <w:rsid w:val="009120EB"/>
    <w:rsid w:val="00912D3C"/>
    <w:rsid w:val="00913C71"/>
    <w:rsid w:val="00913F58"/>
    <w:rsid w:val="0091401D"/>
    <w:rsid w:val="00914594"/>
    <w:rsid w:val="00914BAD"/>
    <w:rsid w:val="00914DB4"/>
    <w:rsid w:val="009163D3"/>
    <w:rsid w:val="00916C5C"/>
    <w:rsid w:val="009170C9"/>
    <w:rsid w:val="00917827"/>
    <w:rsid w:val="009206C3"/>
    <w:rsid w:val="009210D4"/>
    <w:rsid w:val="0092118C"/>
    <w:rsid w:val="00923B71"/>
    <w:rsid w:val="00924A27"/>
    <w:rsid w:val="009251B5"/>
    <w:rsid w:val="0092526A"/>
    <w:rsid w:val="00926487"/>
    <w:rsid w:val="00926A2A"/>
    <w:rsid w:val="009275D8"/>
    <w:rsid w:val="00927ADC"/>
    <w:rsid w:val="00927D81"/>
    <w:rsid w:val="009304E9"/>
    <w:rsid w:val="00931292"/>
    <w:rsid w:val="00931C5F"/>
    <w:rsid w:val="00933E67"/>
    <w:rsid w:val="009348AC"/>
    <w:rsid w:val="00934D49"/>
    <w:rsid w:val="00934D57"/>
    <w:rsid w:val="0093510B"/>
    <w:rsid w:val="00935299"/>
    <w:rsid w:val="009367B1"/>
    <w:rsid w:val="0094092F"/>
    <w:rsid w:val="00940E94"/>
    <w:rsid w:val="009415D0"/>
    <w:rsid w:val="00941795"/>
    <w:rsid w:val="00941F07"/>
    <w:rsid w:val="009433E1"/>
    <w:rsid w:val="009439E6"/>
    <w:rsid w:val="00944AD8"/>
    <w:rsid w:val="00944CD8"/>
    <w:rsid w:val="00944D38"/>
    <w:rsid w:val="00944F91"/>
    <w:rsid w:val="0094626C"/>
    <w:rsid w:val="00946BBA"/>
    <w:rsid w:val="00951C90"/>
    <w:rsid w:val="00951DF0"/>
    <w:rsid w:val="00952606"/>
    <w:rsid w:val="0095308A"/>
    <w:rsid w:val="009553C5"/>
    <w:rsid w:val="00956683"/>
    <w:rsid w:val="00957CA3"/>
    <w:rsid w:val="00957E98"/>
    <w:rsid w:val="00960D01"/>
    <w:rsid w:val="0096206D"/>
    <w:rsid w:val="009632D2"/>
    <w:rsid w:val="00963A79"/>
    <w:rsid w:val="00963FE3"/>
    <w:rsid w:val="00964028"/>
    <w:rsid w:val="00965E2B"/>
    <w:rsid w:val="00965E5A"/>
    <w:rsid w:val="009661CB"/>
    <w:rsid w:val="009717A6"/>
    <w:rsid w:val="0097227D"/>
    <w:rsid w:val="00974613"/>
    <w:rsid w:val="00974B85"/>
    <w:rsid w:val="009756A9"/>
    <w:rsid w:val="009757F2"/>
    <w:rsid w:val="00975921"/>
    <w:rsid w:val="00975B35"/>
    <w:rsid w:val="00976739"/>
    <w:rsid w:val="00976AA0"/>
    <w:rsid w:val="009772AE"/>
    <w:rsid w:val="00980173"/>
    <w:rsid w:val="009816BD"/>
    <w:rsid w:val="00982B66"/>
    <w:rsid w:val="00982F61"/>
    <w:rsid w:val="0098398E"/>
    <w:rsid w:val="00983D5B"/>
    <w:rsid w:val="00985FBF"/>
    <w:rsid w:val="00986521"/>
    <w:rsid w:val="00986AEB"/>
    <w:rsid w:val="00987790"/>
    <w:rsid w:val="009930EB"/>
    <w:rsid w:val="009950CF"/>
    <w:rsid w:val="009951F6"/>
    <w:rsid w:val="0099574F"/>
    <w:rsid w:val="009957EE"/>
    <w:rsid w:val="009967B0"/>
    <w:rsid w:val="009A0000"/>
    <w:rsid w:val="009A253A"/>
    <w:rsid w:val="009A34BB"/>
    <w:rsid w:val="009A447B"/>
    <w:rsid w:val="009A4537"/>
    <w:rsid w:val="009A4F30"/>
    <w:rsid w:val="009A5086"/>
    <w:rsid w:val="009A50F6"/>
    <w:rsid w:val="009A512C"/>
    <w:rsid w:val="009A5369"/>
    <w:rsid w:val="009B0814"/>
    <w:rsid w:val="009B0B01"/>
    <w:rsid w:val="009B39F1"/>
    <w:rsid w:val="009B40C0"/>
    <w:rsid w:val="009B72F9"/>
    <w:rsid w:val="009B73E3"/>
    <w:rsid w:val="009B793B"/>
    <w:rsid w:val="009B7B50"/>
    <w:rsid w:val="009B7EFC"/>
    <w:rsid w:val="009B7F08"/>
    <w:rsid w:val="009C0A66"/>
    <w:rsid w:val="009C145A"/>
    <w:rsid w:val="009C2704"/>
    <w:rsid w:val="009C29E4"/>
    <w:rsid w:val="009C31E4"/>
    <w:rsid w:val="009C35F3"/>
    <w:rsid w:val="009C3D1E"/>
    <w:rsid w:val="009C402A"/>
    <w:rsid w:val="009C4B97"/>
    <w:rsid w:val="009C509C"/>
    <w:rsid w:val="009C59B3"/>
    <w:rsid w:val="009C5D46"/>
    <w:rsid w:val="009C6018"/>
    <w:rsid w:val="009C616E"/>
    <w:rsid w:val="009C61E7"/>
    <w:rsid w:val="009C6928"/>
    <w:rsid w:val="009C7119"/>
    <w:rsid w:val="009C76B1"/>
    <w:rsid w:val="009C7E6D"/>
    <w:rsid w:val="009D1E15"/>
    <w:rsid w:val="009D2FEF"/>
    <w:rsid w:val="009D3036"/>
    <w:rsid w:val="009D383C"/>
    <w:rsid w:val="009D517D"/>
    <w:rsid w:val="009D5DAB"/>
    <w:rsid w:val="009D5E2F"/>
    <w:rsid w:val="009D5EBD"/>
    <w:rsid w:val="009D713B"/>
    <w:rsid w:val="009D7C0A"/>
    <w:rsid w:val="009E027B"/>
    <w:rsid w:val="009E0C48"/>
    <w:rsid w:val="009E1156"/>
    <w:rsid w:val="009E1AF9"/>
    <w:rsid w:val="009E3298"/>
    <w:rsid w:val="009E3885"/>
    <w:rsid w:val="009E3BEF"/>
    <w:rsid w:val="009E4553"/>
    <w:rsid w:val="009E685B"/>
    <w:rsid w:val="009E7A6F"/>
    <w:rsid w:val="009E7CB9"/>
    <w:rsid w:val="009F0275"/>
    <w:rsid w:val="009F03CE"/>
    <w:rsid w:val="009F0B3A"/>
    <w:rsid w:val="009F1E9D"/>
    <w:rsid w:val="009F2A2F"/>
    <w:rsid w:val="009F2F37"/>
    <w:rsid w:val="009F4495"/>
    <w:rsid w:val="009F525B"/>
    <w:rsid w:val="009F603C"/>
    <w:rsid w:val="009F62EF"/>
    <w:rsid w:val="009F63B4"/>
    <w:rsid w:val="009F6B1E"/>
    <w:rsid w:val="009F6C3D"/>
    <w:rsid w:val="009F6C8A"/>
    <w:rsid w:val="009F6F5E"/>
    <w:rsid w:val="009F778A"/>
    <w:rsid w:val="009F7F9F"/>
    <w:rsid w:val="00A000FE"/>
    <w:rsid w:val="00A0010C"/>
    <w:rsid w:val="00A00A32"/>
    <w:rsid w:val="00A013CB"/>
    <w:rsid w:val="00A0219E"/>
    <w:rsid w:val="00A02231"/>
    <w:rsid w:val="00A02344"/>
    <w:rsid w:val="00A0350A"/>
    <w:rsid w:val="00A0395D"/>
    <w:rsid w:val="00A03BBB"/>
    <w:rsid w:val="00A041E3"/>
    <w:rsid w:val="00A044AB"/>
    <w:rsid w:val="00A05F8B"/>
    <w:rsid w:val="00A065BB"/>
    <w:rsid w:val="00A06ED5"/>
    <w:rsid w:val="00A10060"/>
    <w:rsid w:val="00A114BB"/>
    <w:rsid w:val="00A1232A"/>
    <w:rsid w:val="00A12D62"/>
    <w:rsid w:val="00A12F59"/>
    <w:rsid w:val="00A13FED"/>
    <w:rsid w:val="00A140BD"/>
    <w:rsid w:val="00A1424A"/>
    <w:rsid w:val="00A15DAA"/>
    <w:rsid w:val="00A16E01"/>
    <w:rsid w:val="00A16E98"/>
    <w:rsid w:val="00A170BF"/>
    <w:rsid w:val="00A17398"/>
    <w:rsid w:val="00A221B0"/>
    <w:rsid w:val="00A224D1"/>
    <w:rsid w:val="00A235C3"/>
    <w:rsid w:val="00A23F5E"/>
    <w:rsid w:val="00A241D5"/>
    <w:rsid w:val="00A260B1"/>
    <w:rsid w:val="00A27520"/>
    <w:rsid w:val="00A27D34"/>
    <w:rsid w:val="00A30718"/>
    <w:rsid w:val="00A31269"/>
    <w:rsid w:val="00A3129E"/>
    <w:rsid w:val="00A31310"/>
    <w:rsid w:val="00A3183C"/>
    <w:rsid w:val="00A322DA"/>
    <w:rsid w:val="00A324B1"/>
    <w:rsid w:val="00A32AE5"/>
    <w:rsid w:val="00A33D71"/>
    <w:rsid w:val="00A35371"/>
    <w:rsid w:val="00A35A8D"/>
    <w:rsid w:val="00A37ED8"/>
    <w:rsid w:val="00A40816"/>
    <w:rsid w:val="00A43000"/>
    <w:rsid w:val="00A434FA"/>
    <w:rsid w:val="00A4365B"/>
    <w:rsid w:val="00A44600"/>
    <w:rsid w:val="00A44654"/>
    <w:rsid w:val="00A4569A"/>
    <w:rsid w:val="00A46046"/>
    <w:rsid w:val="00A47846"/>
    <w:rsid w:val="00A5074D"/>
    <w:rsid w:val="00A51126"/>
    <w:rsid w:val="00A525B4"/>
    <w:rsid w:val="00A52D88"/>
    <w:rsid w:val="00A52DDD"/>
    <w:rsid w:val="00A53989"/>
    <w:rsid w:val="00A54A00"/>
    <w:rsid w:val="00A552E7"/>
    <w:rsid w:val="00A56182"/>
    <w:rsid w:val="00A565EC"/>
    <w:rsid w:val="00A60D8E"/>
    <w:rsid w:val="00A61406"/>
    <w:rsid w:val="00A61E78"/>
    <w:rsid w:val="00A62EF4"/>
    <w:rsid w:val="00A63061"/>
    <w:rsid w:val="00A6399A"/>
    <w:rsid w:val="00A651BE"/>
    <w:rsid w:val="00A65FB3"/>
    <w:rsid w:val="00A66357"/>
    <w:rsid w:val="00A671E7"/>
    <w:rsid w:val="00A67455"/>
    <w:rsid w:val="00A67995"/>
    <w:rsid w:val="00A67B69"/>
    <w:rsid w:val="00A67EEA"/>
    <w:rsid w:val="00A70F5F"/>
    <w:rsid w:val="00A71108"/>
    <w:rsid w:val="00A7299A"/>
    <w:rsid w:val="00A7336B"/>
    <w:rsid w:val="00A73878"/>
    <w:rsid w:val="00A73A17"/>
    <w:rsid w:val="00A73FEA"/>
    <w:rsid w:val="00A7406D"/>
    <w:rsid w:val="00A74173"/>
    <w:rsid w:val="00A74BEC"/>
    <w:rsid w:val="00A74F5A"/>
    <w:rsid w:val="00A75BD1"/>
    <w:rsid w:val="00A761DF"/>
    <w:rsid w:val="00A779B6"/>
    <w:rsid w:val="00A80766"/>
    <w:rsid w:val="00A810EF"/>
    <w:rsid w:val="00A82841"/>
    <w:rsid w:val="00A82867"/>
    <w:rsid w:val="00A82F4D"/>
    <w:rsid w:val="00A83694"/>
    <w:rsid w:val="00A838BA"/>
    <w:rsid w:val="00A840BB"/>
    <w:rsid w:val="00A84E04"/>
    <w:rsid w:val="00A85435"/>
    <w:rsid w:val="00A85AE4"/>
    <w:rsid w:val="00A866DC"/>
    <w:rsid w:val="00A86A52"/>
    <w:rsid w:val="00A86BEE"/>
    <w:rsid w:val="00A87039"/>
    <w:rsid w:val="00A87063"/>
    <w:rsid w:val="00A90F77"/>
    <w:rsid w:val="00A92F82"/>
    <w:rsid w:val="00A937C3"/>
    <w:rsid w:val="00A97841"/>
    <w:rsid w:val="00A97A16"/>
    <w:rsid w:val="00A97AF0"/>
    <w:rsid w:val="00A97B77"/>
    <w:rsid w:val="00AA0534"/>
    <w:rsid w:val="00AA1987"/>
    <w:rsid w:val="00AA2E22"/>
    <w:rsid w:val="00AA308B"/>
    <w:rsid w:val="00AA50CD"/>
    <w:rsid w:val="00AA538C"/>
    <w:rsid w:val="00AA5494"/>
    <w:rsid w:val="00AA5DD5"/>
    <w:rsid w:val="00AA6C4A"/>
    <w:rsid w:val="00AB025B"/>
    <w:rsid w:val="00AB033A"/>
    <w:rsid w:val="00AB0434"/>
    <w:rsid w:val="00AB1340"/>
    <w:rsid w:val="00AB237E"/>
    <w:rsid w:val="00AB2590"/>
    <w:rsid w:val="00AB3E7D"/>
    <w:rsid w:val="00AB42FA"/>
    <w:rsid w:val="00AB5121"/>
    <w:rsid w:val="00AB5CB8"/>
    <w:rsid w:val="00AB62F2"/>
    <w:rsid w:val="00AB6A1F"/>
    <w:rsid w:val="00AB6E53"/>
    <w:rsid w:val="00AB7556"/>
    <w:rsid w:val="00AC06BA"/>
    <w:rsid w:val="00AC0741"/>
    <w:rsid w:val="00AC14F3"/>
    <w:rsid w:val="00AC1691"/>
    <w:rsid w:val="00AC20D5"/>
    <w:rsid w:val="00AC2363"/>
    <w:rsid w:val="00AC321B"/>
    <w:rsid w:val="00AC3CEE"/>
    <w:rsid w:val="00AC4420"/>
    <w:rsid w:val="00AC5861"/>
    <w:rsid w:val="00AC58F2"/>
    <w:rsid w:val="00AC5BB2"/>
    <w:rsid w:val="00AC5C56"/>
    <w:rsid w:val="00AC5D0D"/>
    <w:rsid w:val="00AC6166"/>
    <w:rsid w:val="00AD019C"/>
    <w:rsid w:val="00AD17E6"/>
    <w:rsid w:val="00AD1E9D"/>
    <w:rsid w:val="00AD3FE6"/>
    <w:rsid w:val="00AD4647"/>
    <w:rsid w:val="00AD5017"/>
    <w:rsid w:val="00AD5336"/>
    <w:rsid w:val="00AD746C"/>
    <w:rsid w:val="00AE0065"/>
    <w:rsid w:val="00AE0701"/>
    <w:rsid w:val="00AE315F"/>
    <w:rsid w:val="00AE414A"/>
    <w:rsid w:val="00AE4D27"/>
    <w:rsid w:val="00AE5611"/>
    <w:rsid w:val="00AE5713"/>
    <w:rsid w:val="00AE64D4"/>
    <w:rsid w:val="00AE6704"/>
    <w:rsid w:val="00AE6C79"/>
    <w:rsid w:val="00AE6D01"/>
    <w:rsid w:val="00AF032F"/>
    <w:rsid w:val="00AF1398"/>
    <w:rsid w:val="00AF195D"/>
    <w:rsid w:val="00AF264C"/>
    <w:rsid w:val="00AF2B90"/>
    <w:rsid w:val="00AF3DB7"/>
    <w:rsid w:val="00AF4210"/>
    <w:rsid w:val="00AF4906"/>
    <w:rsid w:val="00AF5125"/>
    <w:rsid w:val="00AF56F4"/>
    <w:rsid w:val="00B00748"/>
    <w:rsid w:val="00B007B2"/>
    <w:rsid w:val="00B02E92"/>
    <w:rsid w:val="00B03851"/>
    <w:rsid w:val="00B0439B"/>
    <w:rsid w:val="00B04CBB"/>
    <w:rsid w:val="00B04CC9"/>
    <w:rsid w:val="00B06505"/>
    <w:rsid w:val="00B065BC"/>
    <w:rsid w:val="00B06B21"/>
    <w:rsid w:val="00B074EE"/>
    <w:rsid w:val="00B10A4F"/>
    <w:rsid w:val="00B10CE4"/>
    <w:rsid w:val="00B10EAB"/>
    <w:rsid w:val="00B11448"/>
    <w:rsid w:val="00B1151E"/>
    <w:rsid w:val="00B11877"/>
    <w:rsid w:val="00B11CF7"/>
    <w:rsid w:val="00B12F0F"/>
    <w:rsid w:val="00B14167"/>
    <w:rsid w:val="00B1430D"/>
    <w:rsid w:val="00B14435"/>
    <w:rsid w:val="00B147FC"/>
    <w:rsid w:val="00B167C1"/>
    <w:rsid w:val="00B16F5A"/>
    <w:rsid w:val="00B1744B"/>
    <w:rsid w:val="00B17D2F"/>
    <w:rsid w:val="00B20468"/>
    <w:rsid w:val="00B20A33"/>
    <w:rsid w:val="00B21027"/>
    <w:rsid w:val="00B229D0"/>
    <w:rsid w:val="00B22DE6"/>
    <w:rsid w:val="00B23749"/>
    <w:rsid w:val="00B251D6"/>
    <w:rsid w:val="00B25762"/>
    <w:rsid w:val="00B26142"/>
    <w:rsid w:val="00B263A5"/>
    <w:rsid w:val="00B27231"/>
    <w:rsid w:val="00B27A65"/>
    <w:rsid w:val="00B3008B"/>
    <w:rsid w:val="00B30B4C"/>
    <w:rsid w:val="00B30D43"/>
    <w:rsid w:val="00B30D51"/>
    <w:rsid w:val="00B31955"/>
    <w:rsid w:val="00B31FF0"/>
    <w:rsid w:val="00B32427"/>
    <w:rsid w:val="00B33176"/>
    <w:rsid w:val="00B34709"/>
    <w:rsid w:val="00B35361"/>
    <w:rsid w:val="00B372D7"/>
    <w:rsid w:val="00B378D6"/>
    <w:rsid w:val="00B40322"/>
    <w:rsid w:val="00B4247F"/>
    <w:rsid w:val="00B42F49"/>
    <w:rsid w:val="00B432DE"/>
    <w:rsid w:val="00B4443E"/>
    <w:rsid w:val="00B45A7F"/>
    <w:rsid w:val="00B45C57"/>
    <w:rsid w:val="00B45F25"/>
    <w:rsid w:val="00B46A98"/>
    <w:rsid w:val="00B46CC8"/>
    <w:rsid w:val="00B500E9"/>
    <w:rsid w:val="00B5053B"/>
    <w:rsid w:val="00B51087"/>
    <w:rsid w:val="00B51F9F"/>
    <w:rsid w:val="00B52314"/>
    <w:rsid w:val="00B530A5"/>
    <w:rsid w:val="00B5355E"/>
    <w:rsid w:val="00B537F5"/>
    <w:rsid w:val="00B54075"/>
    <w:rsid w:val="00B54166"/>
    <w:rsid w:val="00B5574C"/>
    <w:rsid w:val="00B562EF"/>
    <w:rsid w:val="00B566AD"/>
    <w:rsid w:val="00B57267"/>
    <w:rsid w:val="00B57469"/>
    <w:rsid w:val="00B60209"/>
    <w:rsid w:val="00B603FA"/>
    <w:rsid w:val="00B6198B"/>
    <w:rsid w:val="00B6228B"/>
    <w:rsid w:val="00B62512"/>
    <w:rsid w:val="00B629A5"/>
    <w:rsid w:val="00B636AE"/>
    <w:rsid w:val="00B6391E"/>
    <w:rsid w:val="00B6448F"/>
    <w:rsid w:val="00B65CA3"/>
    <w:rsid w:val="00B662ED"/>
    <w:rsid w:val="00B6654B"/>
    <w:rsid w:val="00B66A93"/>
    <w:rsid w:val="00B66D74"/>
    <w:rsid w:val="00B66ECD"/>
    <w:rsid w:val="00B674F9"/>
    <w:rsid w:val="00B67538"/>
    <w:rsid w:val="00B67A38"/>
    <w:rsid w:val="00B70702"/>
    <w:rsid w:val="00B70730"/>
    <w:rsid w:val="00B70F95"/>
    <w:rsid w:val="00B7166D"/>
    <w:rsid w:val="00B71E86"/>
    <w:rsid w:val="00B72FC2"/>
    <w:rsid w:val="00B735EF"/>
    <w:rsid w:val="00B74611"/>
    <w:rsid w:val="00B74EA3"/>
    <w:rsid w:val="00B763A0"/>
    <w:rsid w:val="00B807C8"/>
    <w:rsid w:val="00B81C2F"/>
    <w:rsid w:val="00B82D5B"/>
    <w:rsid w:val="00B832B8"/>
    <w:rsid w:val="00B849A3"/>
    <w:rsid w:val="00B855A5"/>
    <w:rsid w:val="00B857E1"/>
    <w:rsid w:val="00B8698F"/>
    <w:rsid w:val="00B86CBA"/>
    <w:rsid w:val="00B871F7"/>
    <w:rsid w:val="00B877B8"/>
    <w:rsid w:val="00B87ABC"/>
    <w:rsid w:val="00B87B72"/>
    <w:rsid w:val="00B90F25"/>
    <w:rsid w:val="00B91262"/>
    <w:rsid w:val="00B914E7"/>
    <w:rsid w:val="00B91F35"/>
    <w:rsid w:val="00B9318B"/>
    <w:rsid w:val="00B937D0"/>
    <w:rsid w:val="00B9404F"/>
    <w:rsid w:val="00B94447"/>
    <w:rsid w:val="00B95133"/>
    <w:rsid w:val="00B95734"/>
    <w:rsid w:val="00B97379"/>
    <w:rsid w:val="00B97BF8"/>
    <w:rsid w:val="00BA036D"/>
    <w:rsid w:val="00BA03DA"/>
    <w:rsid w:val="00BA0B40"/>
    <w:rsid w:val="00BA1274"/>
    <w:rsid w:val="00BA13E5"/>
    <w:rsid w:val="00BA1DB3"/>
    <w:rsid w:val="00BA2379"/>
    <w:rsid w:val="00BA273F"/>
    <w:rsid w:val="00BA2BCD"/>
    <w:rsid w:val="00BA4E15"/>
    <w:rsid w:val="00BA5227"/>
    <w:rsid w:val="00BA5795"/>
    <w:rsid w:val="00BA622F"/>
    <w:rsid w:val="00BA65A4"/>
    <w:rsid w:val="00BA70D0"/>
    <w:rsid w:val="00BA7C4E"/>
    <w:rsid w:val="00BB02D6"/>
    <w:rsid w:val="00BB03DE"/>
    <w:rsid w:val="00BB0E80"/>
    <w:rsid w:val="00BB120F"/>
    <w:rsid w:val="00BB213F"/>
    <w:rsid w:val="00BB5128"/>
    <w:rsid w:val="00BB5264"/>
    <w:rsid w:val="00BB55B6"/>
    <w:rsid w:val="00BB582E"/>
    <w:rsid w:val="00BB6632"/>
    <w:rsid w:val="00BB683E"/>
    <w:rsid w:val="00BB686C"/>
    <w:rsid w:val="00BB764A"/>
    <w:rsid w:val="00BB7719"/>
    <w:rsid w:val="00BB7BB3"/>
    <w:rsid w:val="00BC013A"/>
    <w:rsid w:val="00BC03B9"/>
    <w:rsid w:val="00BC03E3"/>
    <w:rsid w:val="00BC18C4"/>
    <w:rsid w:val="00BC1E79"/>
    <w:rsid w:val="00BC2369"/>
    <w:rsid w:val="00BC3D19"/>
    <w:rsid w:val="00BC4886"/>
    <w:rsid w:val="00BC4DFF"/>
    <w:rsid w:val="00BC60A4"/>
    <w:rsid w:val="00BC6366"/>
    <w:rsid w:val="00BC6830"/>
    <w:rsid w:val="00BD0B5E"/>
    <w:rsid w:val="00BD11A7"/>
    <w:rsid w:val="00BD13A6"/>
    <w:rsid w:val="00BD13AF"/>
    <w:rsid w:val="00BD1A94"/>
    <w:rsid w:val="00BD22B2"/>
    <w:rsid w:val="00BD27DF"/>
    <w:rsid w:val="00BD3011"/>
    <w:rsid w:val="00BD4636"/>
    <w:rsid w:val="00BD4D78"/>
    <w:rsid w:val="00BD591C"/>
    <w:rsid w:val="00BD6E11"/>
    <w:rsid w:val="00BD7502"/>
    <w:rsid w:val="00BD7D40"/>
    <w:rsid w:val="00BD7DAE"/>
    <w:rsid w:val="00BD7F76"/>
    <w:rsid w:val="00BE0A13"/>
    <w:rsid w:val="00BE1245"/>
    <w:rsid w:val="00BE2215"/>
    <w:rsid w:val="00BE2BC3"/>
    <w:rsid w:val="00BE375C"/>
    <w:rsid w:val="00BE3D4B"/>
    <w:rsid w:val="00BE4F13"/>
    <w:rsid w:val="00BE5193"/>
    <w:rsid w:val="00BE5774"/>
    <w:rsid w:val="00BE59DC"/>
    <w:rsid w:val="00BE5E0C"/>
    <w:rsid w:val="00BE675F"/>
    <w:rsid w:val="00BE6F90"/>
    <w:rsid w:val="00BF0230"/>
    <w:rsid w:val="00BF072C"/>
    <w:rsid w:val="00BF0FDB"/>
    <w:rsid w:val="00BF181C"/>
    <w:rsid w:val="00BF246E"/>
    <w:rsid w:val="00BF3706"/>
    <w:rsid w:val="00BF3CBF"/>
    <w:rsid w:val="00BF430A"/>
    <w:rsid w:val="00BF52F7"/>
    <w:rsid w:val="00BF5EBA"/>
    <w:rsid w:val="00BF6CB1"/>
    <w:rsid w:val="00C00880"/>
    <w:rsid w:val="00C020B6"/>
    <w:rsid w:val="00C02F75"/>
    <w:rsid w:val="00C038D0"/>
    <w:rsid w:val="00C03C1C"/>
    <w:rsid w:val="00C03DD8"/>
    <w:rsid w:val="00C03E66"/>
    <w:rsid w:val="00C03FA9"/>
    <w:rsid w:val="00C04040"/>
    <w:rsid w:val="00C0506C"/>
    <w:rsid w:val="00C0527F"/>
    <w:rsid w:val="00C0595A"/>
    <w:rsid w:val="00C05DB4"/>
    <w:rsid w:val="00C06CCA"/>
    <w:rsid w:val="00C0712C"/>
    <w:rsid w:val="00C129ED"/>
    <w:rsid w:val="00C138BE"/>
    <w:rsid w:val="00C13988"/>
    <w:rsid w:val="00C14183"/>
    <w:rsid w:val="00C14442"/>
    <w:rsid w:val="00C14E5E"/>
    <w:rsid w:val="00C162EB"/>
    <w:rsid w:val="00C1758A"/>
    <w:rsid w:val="00C17D02"/>
    <w:rsid w:val="00C2002B"/>
    <w:rsid w:val="00C20F69"/>
    <w:rsid w:val="00C216FC"/>
    <w:rsid w:val="00C21998"/>
    <w:rsid w:val="00C22BAD"/>
    <w:rsid w:val="00C22C35"/>
    <w:rsid w:val="00C22C5C"/>
    <w:rsid w:val="00C24DE7"/>
    <w:rsid w:val="00C2547C"/>
    <w:rsid w:val="00C3064C"/>
    <w:rsid w:val="00C30DD8"/>
    <w:rsid w:val="00C311EE"/>
    <w:rsid w:val="00C31E4C"/>
    <w:rsid w:val="00C326A9"/>
    <w:rsid w:val="00C32881"/>
    <w:rsid w:val="00C32D9D"/>
    <w:rsid w:val="00C32F03"/>
    <w:rsid w:val="00C337F4"/>
    <w:rsid w:val="00C352CA"/>
    <w:rsid w:val="00C35CD6"/>
    <w:rsid w:val="00C366C1"/>
    <w:rsid w:val="00C37F08"/>
    <w:rsid w:val="00C40136"/>
    <w:rsid w:val="00C40244"/>
    <w:rsid w:val="00C40B0C"/>
    <w:rsid w:val="00C46B0E"/>
    <w:rsid w:val="00C46B76"/>
    <w:rsid w:val="00C46CE3"/>
    <w:rsid w:val="00C46DDC"/>
    <w:rsid w:val="00C47155"/>
    <w:rsid w:val="00C4736A"/>
    <w:rsid w:val="00C47831"/>
    <w:rsid w:val="00C47975"/>
    <w:rsid w:val="00C50907"/>
    <w:rsid w:val="00C50F81"/>
    <w:rsid w:val="00C5121F"/>
    <w:rsid w:val="00C52F96"/>
    <w:rsid w:val="00C5404D"/>
    <w:rsid w:val="00C546AB"/>
    <w:rsid w:val="00C54715"/>
    <w:rsid w:val="00C547BC"/>
    <w:rsid w:val="00C54EA3"/>
    <w:rsid w:val="00C55161"/>
    <w:rsid w:val="00C55A18"/>
    <w:rsid w:val="00C55B87"/>
    <w:rsid w:val="00C5662C"/>
    <w:rsid w:val="00C56B2D"/>
    <w:rsid w:val="00C573B5"/>
    <w:rsid w:val="00C60326"/>
    <w:rsid w:val="00C60D90"/>
    <w:rsid w:val="00C61B59"/>
    <w:rsid w:val="00C62116"/>
    <w:rsid w:val="00C62842"/>
    <w:rsid w:val="00C62B19"/>
    <w:rsid w:val="00C6381F"/>
    <w:rsid w:val="00C63CB2"/>
    <w:rsid w:val="00C63F89"/>
    <w:rsid w:val="00C6446B"/>
    <w:rsid w:val="00C654C5"/>
    <w:rsid w:val="00C65979"/>
    <w:rsid w:val="00C66A1B"/>
    <w:rsid w:val="00C66D49"/>
    <w:rsid w:val="00C71140"/>
    <w:rsid w:val="00C71587"/>
    <w:rsid w:val="00C72103"/>
    <w:rsid w:val="00C7314F"/>
    <w:rsid w:val="00C73205"/>
    <w:rsid w:val="00C749E4"/>
    <w:rsid w:val="00C75D00"/>
    <w:rsid w:val="00C80B54"/>
    <w:rsid w:val="00C816E1"/>
    <w:rsid w:val="00C8172A"/>
    <w:rsid w:val="00C81C2D"/>
    <w:rsid w:val="00C822FE"/>
    <w:rsid w:val="00C838F5"/>
    <w:rsid w:val="00C83D47"/>
    <w:rsid w:val="00C84094"/>
    <w:rsid w:val="00C8442A"/>
    <w:rsid w:val="00C848EE"/>
    <w:rsid w:val="00C84CFF"/>
    <w:rsid w:val="00C855D4"/>
    <w:rsid w:val="00C85989"/>
    <w:rsid w:val="00C86903"/>
    <w:rsid w:val="00C90371"/>
    <w:rsid w:val="00C90C42"/>
    <w:rsid w:val="00C91234"/>
    <w:rsid w:val="00C9167B"/>
    <w:rsid w:val="00C92781"/>
    <w:rsid w:val="00C92823"/>
    <w:rsid w:val="00C9282A"/>
    <w:rsid w:val="00C92D40"/>
    <w:rsid w:val="00C93593"/>
    <w:rsid w:val="00C9412B"/>
    <w:rsid w:val="00C95713"/>
    <w:rsid w:val="00C95A10"/>
    <w:rsid w:val="00C97D97"/>
    <w:rsid w:val="00CA0329"/>
    <w:rsid w:val="00CA1EC0"/>
    <w:rsid w:val="00CA23C4"/>
    <w:rsid w:val="00CA253F"/>
    <w:rsid w:val="00CA2707"/>
    <w:rsid w:val="00CA3431"/>
    <w:rsid w:val="00CA3F1E"/>
    <w:rsid w:val="00CA49CA"/>
    <w:rsid w:val="00CA5196"/>
    <w:rsid w:val="00CA5473"/>
    <w:rsid w:val="00CA5EB7"/>
    <w:rsid w:val="00CB14C4"/>
    <w:rsid w:val="00CB1C34"/>
    <w:rsid w:val="00CB1D60"/>
    <w:rsid w:val="00CB2FA8"/>
    <w:rsid w:val="00CB3135"/>
    <w:rsid w:val="00CB3454"/>
    <w:rsid w:val="00CB365D"/>
    <w:rsid w:val="00CB3933"/>
    <w:rsid w:val="00CB589A"/>
    <w:rsid w:val="00CB671B"/>
    <w:rsid w:val="00CB6CE0"/>
    <w:rsid w:val="00CC1032"/>
    <w:rsid w:val="00CC1817"/>
    <w:rsid w:val="00CC18FE"/>
    <w:rsid w:val="00CC1B90"/>
    <w:rsid w:val="00CC2284"/>
    <w:rsid w:val="00CC3A72"/>
    <w:rsid w:val="00CC3AA8"/>
    <w:rsid w:val="00CC3B28"/>
    <w:rsid w:val="00CC67D4"/>
    <w:rsid w:val="00CC698C"/>
    <w:rsid w:val="00CC6CB9"/>
    <w:rsid w:val="00CD1027"/>
    <w:rsid w:val="00CD15E4"/>
    <w:rsid w:val="00CD2CA3"/>
    <w:rsid w:val="00CD3CAE"/>
    <w:rsid w:val="00CD41E3"/>
    <w:rsid w:val="00CD4680"/>
    <w:rsid w:val="00CD4771"/>
    <w:rsid w:val="00CD5A43"/>
    <w:rsid w:val="00CD5B7A"/>
    <w:rsid w:val="00CD5F46"/>
    <w:rsid w:val="00CD608C"/>
    <w:rsid w:val="00CD6331"/>
    <w:rsid w:val="00CD65F5"/>
    <w:rsid w:val="00CE013E"/>
    <w:rsid w:val="00CE04C4"/>
    <w:rsid w:val="00CE3AB6"/>
    <w:rsid w:val="00CE4E7B"/>
    <w:rsid w:val="00CE55C8"/>
    <w:rsid w:val="00CE6869"/>
    <w:rsid w:val="00CE6E61"/>
    <w:rsid w:val="00CF034A"/>
    <w:rsid w:val="00CF0996"/>
    <w:rsid w:val="00CF1059"/>
    <w:rsid w:val="00CF1251"/>
    <w:rsid w:val="00CF1E5C"/>
    <w:rsid w:val="00CF30E9"/>
    <w:rsid w:val="00CF3DD0"/>
    <w:rsid w:val="00CF4C84"/>
    <w:rsid w:val="00CF5920"/>
    <w:rsid w:val="00CF6515"/>
    <w:rsid w:val="00CF6BA5"/>
    <w:rsid w:val="00CF6EA1"/>
    <w:rsid w:val="00D00381"/>
    <w:rsid w:val="00D0048C"/>
    <w:rsid w:val="00D019F3"/>
    <w:rsid w:val="00D01CBC"/>
    <w:rsid w:val="00D02F4F"/>
    <w:rsid w:val="00D03330"/>
    <w:rsid w:val="00D0540D"/>
    <w:rsid w:val="00D05A23"/>
    <w:rsid w:val="00D05FD4"/>
    <w:rsid w:val="00D0658B"/>
    <w:rsid w:val="00D06898"/>
    <w:rsid w:val="00D07834"/>
    <w:rsid w:val="00D07B85"/>
    <w:rsid w:val="00D102F5"/>
    <w:rsid w:val="00D11C30"/>
    <w:rsid w:val="00D12B99"/>
    <w:rsid w:val="00D12FBA"/>
    <w:rsid w:val="00D131D5"/>
    <w:rsid w:val="00D13B27"/>
    <w:rsid w:val="00D14264"/>
    <w:rsid w:val="00D15060"/>
    <w:rsid w:val="00D15A2C"/>
    <w:rsid w:val="00D179F3"/>
    <w:rsid w:val="00D17D7C"/>
    <w:rsid w:val="00D17E95"/>
    <w:rsid w:val="00D200FA"/>
    <w:rsid w:val="00D20E4A"/>
    <w:rsid w:val="00D235C7"/>
    <w:rsid w:val="00D23DDD"/>
    <w:rsid w:val="00D247E5"/>
    <w:rsid w:val="00D24A2A"/>
    <w:rsid w:val="00D25730"/>
    <w:rsid w:val="00D25ACE"/>
    <w:rsid w:val="00D25D04"/>
    <w:rsid w:val="00D2663B"/>
    <w:rsid w:val="00D268F2"/>
    <w:rsid w:val="00D30FDB"/>
    <w:rsid w:val="00D31CC0"/>
    <w:rsid w:val="00D329AD"/>
    <w:rsid w:val="00D33C30"/>
    <w:rsid w:val="00D33D54"/>
    <w:rsid w:val="00D36154"/>
    <w:rsid w:val="00D376BF"/>
    <w:rsid w:val="00D37764"/>
    <w:rsid w:val="00D40D3B"/>
    <w:rsid w:val="00D42DEC"/>
    <w:rsid w:val="00D4315D"/>
    <w:rsid w:val="00D438AF"/>
    <w:rsid w:val="00D44754"/>
    <w:rsid w:val="00D44F63"/>
    <w:rsid w:val="00D4504F"/>
    <w:rsid w:val="00D45111"/>
    <w:rsid w:val="00D4651D"/>
    <w:rsid w:val="00D46A8E"/>
    <w:rsid w:val="00D46EF1"/>
    <w:rsid w:val="00D51C44"/>
    <w:rsid w:val="00D52787"/>
    <w:rsid w:val="00D5298A"/>
    <w:rsid w:val="00D53EDE"/>
    <w:rsid w:val="00D57B57"/>
    <w:rsid w:val="00D6019E"/>
    <w:rsid w:val="00D6128E"/>
    <w:rsid w:val="00D61B7D"/>
    <w:rsid w:val="00D61D46"/>
    <w:rsid w:val="00D638BC"/>
    <w:rsid w:val="00D6442A"/>
    <w:rsid w:val="00D64FCE"/>
    <w:rsid w:val="00D65C32"/>
    <w:rsid w:val="00D65D2E"/>
    <w:rsid w:val="00D66425"/>
    <w:rsid w:val="00D66A1C"/>
    <w:rsid w:val="00D66B0C"/>
    <w:rsid w:val="00D66CCA"/>
    <w:rsid w:val="00D675BD"/>
    <w:rsid w:val="00D6778E"/>
    <w:rsid w:val="00D67CE2"/>
    <w:rsid w:val="00D700DC"/>
    <w:rsid w:val="00D70682"/>
    <w:rsid w:val="00D70EBC"/>
    <w:rsid w:val="00D7101E"/>
    <w:rsid w:val="00D71207"/>
    <w:rsid w:val="00D71217"/>
    <w:rsid w:val="00D7162B"/>
    <w:rsid w:val="00D71D95"/>
    <w:rsid w:val="00D72377"/>
    <w:rsid w:val="00D7415D"/>
    <w:rsid w:val="00D747F0"/>
    <w:rsid w:val="00D74846"/>
    <w:rsid w:val="00D75915"/>
    <w:rsid w:val="00D75A0F"/>
    <w:rsid w:val="00D75CEA"/>
    <w:rsid w:val="00D76029"/>
    <w:rsid w:val="00D766A9"/>
    <w:rsid w:val="00D77715"/>
    <w:rsid w:val="00D77929"/>
    <w:rsid w:val="00D77B6F"/>
    <w:rsid w:val="00D801E4"/>
    <w:rsid w:val="00D810EF"/>
    <w:rsid w:val="00D81D81"/>
    <w:rsid w:val="00D84786"/>
    <w:rsid w:val="00D85829"/>
    <w:rsid w:val="00D86814"/>
    <w:rsid w:val="00D86DB2"/>
    <w:rsid w:val="00D86F2B"/>
    <w:rsid w:val="00D874DE"/>
    <w:rsid w:val="00D87757"/>
    <w:rsid w:val="00D87D11"/>
    <w:rsid w:val="00D9263C"/>
    <w:rsid w:val="00D92A7B"/>
    <w:rsid w:val="00D92D5C"/>
    <w:rsid w:val="00D932FE"/>
    <w:rsid w:val="00D93DD1"/>
    <w:rsid w:val="00D94943"/>
    <w:rsid w:val="00D953AA"/>
    <w:rsid w:val="00D96876"/>
    <w:rsid w:val="00DA0E70"/>
    <w:rsid w:val="00DA1A33"/>
    <w:rsid w:val="00DA1D66"/>
    <w:rsid w:val="00DA2B67"/>
    <w:rsid w:val="00DA41FD"/>
    <w:rsid w:val="00DA44BB"/>
    <w:rsid w:val="00DA4A20"/>
    <w:rsid w:val="00DA5D1A"/>
    <w:rsid w:val="00DA6E30"/>
    <w:rsid w:val="00DA7C16"/>
    <w:rsid w:val="00DB0723"/>
    <w:rsid w:val="00DB0CF0"/>
    <w:rsid w:val="00DB124B"/>
    <w:rsid w:val="00DB1850"/>
    <w:rsid w:val="00DB340F"/>
    <w:rsid w:val="00DB4438"/>
    <w:rsid w:val="00DB621B"/>
    <w:rsid w:val="00DB6588"/>
    <w:rsid w:val="00DB774F"/>
    <w:rsid w:val="00DB7DAB"/>
    <w:rsid w:val="00DC0F2C"/>
    <w:rsid w:val="00DC0F37"/>
    <w:rsid w:val="00DC0F9D"/>
    <w:rsid w:val="00DC19F4"/>
    <w:rsid w:val="00DC2922"/>
    <w:rsid w:val="00DC4E29"/>
    <w:rsid w:val="00DC6597"/>
    <w:rsid w:val="00DC6816"/>
    <w:rsid w:val="00DC783D"/>
    <w:rsid w:val="00DC7FEE"/>
    <w:rsid w:val="00DD0B26"/>
    <w:rsid w:val="00DD1788"/>
    <w:rsid w:val="00DD2325"/>
    <w:rsid w:val="00DD2505"/>
    <w:rsid w:val="00DD312D"/>
    <w:rsid w:val="00DD31AD"/>
    <w:rsid w:val="00DD32B8"/>
    <w:rsid w:val="00DD4A25"/>
    <w:rsid w:val="00DD4B54"/>
    <w:rsid w:val="00DD566E"/>
    <w:rsid w:val="00DD641F"/>
    <w:rsid w:val="00DE0CDC"/>
    <w:rsid w:val="00DE143E"/>
    <w:rsid w:val="00DE1EB3"/>
    <w:rsid w:val="00DE20F2"/>
    <w:rsid w:val="00DE47F1"/>
    <w:rsid w:val="00DE59E6"/>
    <w:rsid w:val="00DE5E34"/>
    <w:rsid w:val="00DE62D1"/>
    <w:rsid w:val="00DE6538"/>
    <w:rsid w:val="00DE74CD"/>
    <w:rsid w:val="00DE7870"/>
    <w:rsid w:val="00DF0A22"/>
    <w:rsid w:val="00DF1C1B"/>
    <w:rsid w:val="00DF216F"/>
    <w:rsid w:val="00DF42B2"/>
    <w:rsid w:val="00DF5745"/>
    <w:rsid w:val="00DF5DE4"/>
    <w:rsid w:val="00DF5F98"/>
    <w:rsid w:val="00DF616E"/>
    <w:rsid w:val="00DF6C67"/>
    <w:rsid w:val="00DF75F5"/>
    <w:rsid w:val="00DF7A52"/>
    <w:rsid w:val="00DF7C0F"/>
    <w:rsid w:val="00DF7C1D"/>
    <w:rsid w:val="00DF7E21"/>
    <w:rsid w:val="00E001ED"/>
    <w:rsid w:val="00E012EF"/>
    <w:rsid w:val="00E01E0E"/>
    <w:rsid w:val="00E024E2"/>
    <w:rsid w:val="00E026B4"/>
    <w:rsid w:val="00E02D1A"/>
    <w:rsid w:val="00E0345B"/>
    <w:rsid w:val="00E03BA0"/>
    <w:rsid w:val="00E04AA9"/>
    <w:rsid w:val="00E04D5D"/>
    <w:rsid w:val="00E04EB8"/>
    <w:rsid w:val="00E063EB"/>
    <w:rsid w:val="00E0687B"/>
    <w:rsid w:val="00E074DB"/>
    <w:rsid w:val="00E07947"/>
    <w:rsid w:val="00E10D38"/>
    <w:rsid w:val="00E10EE1"/>
    <w:rsid w:val="00E11F61"/>
    <w:rsid w:val="00E132BA"/>
    <w:rsid w:val="00E13766"/>
    <w:rsid w:val="00E13CE5"/>
    <w:rsid w:val="00E13D92"/>
    <w:rsid w:val="00E14061"/>
    <w:rsid w:val="00E16992"/>
    <w:rsid w:val="00E17989"/>
    <w:rsid w:val="00E214E6"/>
    <w:rsid w:val="00E2326E"/>
    <w:rsid w:val="00E24547"/>
    <w:rsid w:val="00E249E8"/>
    <w:rsid w:val="00E25A0F"/>
    <w:rsid w:val="00E26131"/>
    <w:rsid w:val="00E268FF"/>
    <w:rsid w:val="00E27E3C"/>
    <w:rsid w:val="00E30B36"/>
    <w:rsid w:val="00E30B8D"/>
    <w:rsid w:val="00E31ACC"/>
    <w:rsid w:val="00E32DEA"/>
    <w:rsid w:val="00E3618C"/>
    <w:rsid w:val="00E36DB4"/>
    <w:rsid w:val="00E37C6F"/>
    <w:rsid w:val="00E37DA1"/>
    <w:rsid w:val="00E37E8F"/>
    <w:rsid w:val="00E41154"/>
    <w:rsid w:val="00E41306"/>
    <w:rsid w:val="00E421CA"/>
    <w:rsid w:val="00E425D7"/>
    <w:rsid w:val="00E42F3B"/>
    <w:rsid w:val="00E438A0"/>
    <w:rsid w:val="00E43BD6"/>
    <w:rsid w:val="00E43BF8"/>
    <w:rsid w:val="00E43FD4"/>
    <w:rsid w:val="00E44E83"/>
    <w:rsid w:val="00E45684"/>
    <w:rsid w:val="00E45ADB"/>
    <w:rsid w:val="00E45EF1"/>
    <w:rsid w:val="00E46639"/>
    <w:rsid w:val="00E467FB"/>
    <w:rsid w:val="00E46D3B"/>
    <w:rsid w:val="00E46EEC"/>
    <w:rsid w:val="00E50164"/>
    <w:rsid w:val="00E50F97"/>
    <w:rsid w:val="00E51C8E"/>
    <w:rsid w:val="00E5285A"/>
    <w:rsid w:val="00E52A60"/>
    <w:rsid w:val="00E54A6A"/>
    <w:rsid w:val="00E553C3"/>
    <w:rsid w:val="00E567C5"/>
    <w:rsid w:val="00E6024F"/>
    <w:rsid w:val="00E607F9"/>
    <w:rsid w:val="00E64B4B"/>
    <w:rsid w:val="00E651FF"/>
    <w:rsid w:val="00E655B6"/>
    <w:rsid w:val="00E667F1"/>
    <w:rsid w:val="00E70CFD"/>
    <w:rsid w:val="00E71739"/>
    <w:rsid w:val="00E74074"/>
    <w:rsid w:val="00E754C7"/>
    <w:rsid w:val="00E755B8"/>
    <w:rsid w:val="00E75729"/>
    <w:rsid w:val="00E766F8"/>
    <w:rsid w:val="00E77729"/>
    <w:rsid w:val="00E77775"/>
    <w:rsid w:val="00E807EA"/>
    <w:rsid w:val="00E80ABB"/>
    <w:rsid w:val="00E81588"/>
    <w:rsid w:val="00E825A0"/>
    <w:rsid w:val="00E8273E"/>
    <w:rsid w:val="00E82A86"/>
    <w:rsid w:val="00E8354B"/>
    <w:rsid w:val="00E83987"/>
    <w:rsid w:val="00E8415E"/>
    <w:rsid w:val="00E845B9"/>
    <w:rsid w:val="00E84F3B"/>
    <w:rsid w:val="00E86E5D"/>
    <w:rsid w:val="00E86FCD"/>
    <w:rsid w:val="00E87EF0"/>
    <w:rsid w:val="00E900C3"/>
    <w:rsid w:val="00E90172"/>
    <w:rsid w:val="00E906B3"/>
    <w:rsid w:val="00E90A57"/>
    <w:rsid w:val="00E9138A"/>
    <w:rsid w:val="00E91A45"/>
    <w:rsid w:val="00E93937"/>
    <w:rsid w:val="00E93E5A"/>
    <w:rsid w:val="00E94A66"/>
    <w:rsid w:val="00E95D2D"/>
    <w:rsid w:val="00E95E1D"/>
    <w:rsid w:val="00E95F30"/>
    <w:rsid w:val="00E96CA7"/>
    <w:rsid w:val="00E973E8"/>
    <w:rsid w:val="00EA0E72"/>
    <w:rsid w:val="00EA10FD"/>
    <w:rsid w:val="00EA16DB"/>
    <w:rsid w:val="00EA1B46"/>
    <w:rsid w:val="00EA236F"/>
    <w:rsid w:val="00EA3800"/>
    <w:rsid w:val="00EA3AA9"/>
    <w:rsid w:val="00EA42E5"/>
    <w:rsid w:val="00EA5075"/>
    <w:rsid w:val="00EA53BA"/>
    <w:rsid w:val="00EA67BB"/>
    <w:rsid w:val="00EA6EAB"/>
    <w:rsid w:val="00EA79FD"/>
    <w:rsid w:val="00EA7CD6"/>
    <w:rsid w:val="00EA7CF5"/>
    <w:rsid w:val="00EB2234"/>
    <w:rsid w:val="00EB2503"/>
    <w:rsid w:val="00EB3065"/>
    <w:rsid w:val="00EB30CB"/>
    <w:rsid w:val="00EB3B52"/>
    <w:rsid w:val="00EB46E9"/>
    <w:rsid w:val="00EB516D"/>
    <w:rsid w:val="00EB558B"/>
    <w:rsid w:val="00EB5A56"/>
    <w:rsid w:val="00EB5DF1"/>
    <w:rsid w:val="00EB63E6"/>
    <w:rsid w:val="00EB7338"/>
    <w:rsid w:val="00EB7372"/>
    <w:rsid w:val="00EC15DE"/>
    <w:rsid w:val="00EC1C98"/>
    <w:rsid w:val="00EC1EA5"/>
    <w:rsid w:val="00EC2620"/>
    <w:rsid w:val="00EC2B21"/>
    <w:rsid w:val="00EC2F62"/>
    <w:rsid w:val="00EC315B"/>
    <w:rsid w:val="00EC4945"/>
    <w:rsid w:val="00EC57B9"/>
    <w:rsid w:val="00EC598A"/>
    <w:rsid w:val="00EC7CD1"/>
    <w:rsid w:val="00ED0BBA"/>
    <w:rsid w:val="00ED278F"/>
    <w:rsid w:val="00ED297C"/>
    <w:rsid w:val="00ED29A1"/>
    <w:rsid w:val="00ED48AE"/>
    <w:rsid w:val="00ED4D3D"/>
    <w:rsid w:val="00ED4E36"/>
    <w:rsid w:val="00ED55EF"/>
    <w:rsid w:val="00ED6035"/>
    <w:rsid w:val="00ED6F90"/>
    <w:rsid w:val="00EE0652"/>
    <w:rsid w:val="00EE16D9"/>
    <w:rsid w:val="00EE1C1B"/>
    <w:rsid w:val="00EE1E19"/>
    <w:rsid w:val="00EE1F1A"/>
    <w:rsid w:val="00EE2BC4"/>
    <w:rsid w:val="00EE3779"/>
    <w:rsid w:val="00EE3B37"/>
    <w:rsid w:val="00EE3C73"/>
    <w:rsid w:val="00EE43F9"/>
    <w:rsid w:val="00EE5058"/>
    <w:rsid w:val="00EE51C2"/>
    <w:rsid w:val="00EE6747"/>
    <w:rsid w:val="00EE680B"/>
    <w:rsid w:val="00EE78B3"/>
    <w:rsid w:val="00EF07A2"/>
    <w:rsid w:val="00EF0842"/>
    <w:rsid w:val="00EF0B4A"/>
    <w:rsid w:val="00EF2861"/>
    <w:rsid w:val="00EF31F2"/>
    <w:rsid w:val="00EF3967"/>
    <w:rsid w:val="00EF3E3B"/>
    <w:rsid w:val="00EF4167"/>
    <w:rsid w:val="00EF4A85"/>
    <w:rsid w:val="00EF7975"/>
    <w:rsid w:val="00EF7A00"/>
    <w:rsid w:val="00EF7D21"/>
    <w:rsid w:val="00F00DCE"/>
    <w:rsid w:val="00F00E81"/>
    <w:rsid w:val="00F00F70"/>
    <w:rsid w:val="00F01695"/>
    <w:rsid w:val="00F01EFD"/>
    <w:rsid w:val="00F021E4"/>
    <w:rsid w:val="00F023D8"/>
    <w:rsid w:val="00F0342C"/>
    <w:rsid w:val="00F0486B"/>
    <w:rsid w:val="00F04EDD"/>
    <w:rsid w:val="00F05C56"/>
    <w:rsid w:val="00F05D42"/>
    <w:rsid w:val="00F063D1"/>
    <w:rsid w:val="00F06530"/>
    <w:rsid w:val="00F065AA"/>
    <w:rsid w:val="00F06E20"/>
    <w:rsid w:val="00F06E64"/>
    <w:rsid w:val="00F07A04"/>
    <w:rsid w:val="00F07DFB"/>
    <w:rsid w:val="00F115F1"/>
    <w:rsid w:val="00F11ED1"/>
    <w:rsid w:val="00F12690"/>
    <w:rsid w:val="00F13A01"/>
    <w:rsid w:val="00F16CE9"/>
    <w:rsid w:val="00F16E09"/>
    <w:rsid w:val="00F17182"/>
    <w:rsid w:val="00F17FED"/>
    <w:rsid w:val="00F2030D"/>
    <w:rsid w:val="00F206AD"/>
    <w:rsid w:val="00F218F0"/>
    <w:rsid w:val="00F21B14"/>
    <w:rsid w:val="00F221CB"/>
    <w:rsid w:val="00F24EFC"/>
    <w:rsid w:val="00F26E04"/>
    <w:rsid w:val="00F271EF"/>
    <w:rsid w:val="00F27959"/>
    <w:rsid w:val="00F316B6"/>
    <w:rsid w:val="00F3228C"/>
    <w:rsid w:val="00F338EB"/>
    <w:rsid w:val="00F33FF5"/>
    <w:rsid w:val="00F3446A"/>
    <w:rsid w:val="00F34862"/>
    <w:rsid w:val="00F35BD8"/>
    <w:rsid w:val="00F36F23"/>
    <w:rsid w:val="00F371B7"/>
    <w:rsid w:val="00F406E8"/>
    <w:rsid w:val="00F40F20"/>
    <w:rsid w:val="00F41364"/>
    <w:rsid w:val="00F42284"/>
    <w:rsid w:val="00F423D4"/>
    <w:rsid w:val="00F424AE"/>
    <w:rsid w:val="00F43298"/>
    <w:rsid w:val="00F43780"/>
    <w:rsid w:val="00F44632"/>
    <w:rsid w:val="00F44BF7"/>
    <w:rsid w:val="00F4720F"/>
    <w:rsid w:val="00F47AFB"/>
    <w:rsid w:val="00F47D68"/>
    <w:rsid w:val="00F50521"/>
    <w:rsid w:val="00F50817"/>
    <w:rsid w:val="00F52B4F"/>
    <w:rsid w:val="00F52E52"/>
    <w:rsid w:val="00F5386B"/>
    <w:rsid w:val="00F538E5"/>
    <w:rsid w:val="00F53CFF"/>
    <w:rsid w:val="00F541B0"/>
    <w:rsid w:val="00F550BA"/>
    <w:rsid w:val="00F55D6C"/>
    <w:rsid w:val="00F55D98"/>
    <w:rsid w:val="00F55E22"/>
    <w:rsid w:val="00F56828"/>
    <w:rsid w:val="00F569B9"/>
    <w:rsid w:val="00F56CDF"/>
    <w:rsid w:val="00F56D41"/>
    <w:rsid w:val="00F57AAB"/>
    <w:rsid w:val="00F603E8"/>
    <w:rsid w:val="00F6160E"/>
    <w:rsid w:val="00F619C2"/>
    <w:rsid w:val="00F61FD4"/>
    <w:rsid w:val="00F621BF"/>
    <w:rsid w:val="00F6230E"/>
    <w:rsid w:val="00F623D7"/>
    <w:rsid w:val="00F644F7"/>
    <w:rsid w:val="00F6458E"/>
    <w:rsid w:val="00F648B5"/>
    <w:rsid w:val="00F648E0"/>
    <w:rsid w:val="00F64ED0"/>
    <w:rsid w:val="00F6524E"/>
    <w:rsid w:val="00F6528C"/>
    <w:rsid w:val="00F65F53"/>
    <w:rsid w:val="00F66C3E"/>
    <w:rsid w:val="00F671DA"/>
    <w:rsid w:val="00F67208"/>
    <w:rsid w:val="00F6757A"/>
    <w:rsid w:val="00F67BB7"/>
    <w:rsid w:val="00F701DB"/>
    <w:rsid w:val="00F7118C"/>
    <w:rsid w:val="00F7222D"/>
    <w:rsid w:val="00F72FCA"/>
    <w:rsid w:val="00F7336C"/>
    <w:rsid w:val="00F74867"/>
    <w:rsid w:val="00F74ED5"/>
    <w:rsid w:val="00F754B7"/>
    <w:rsid w:val="00F75778"/>
    <w:rsid w:val="00F76172"/>
    <w:rsid w:val="00F772B7"/>
    <w:rsid w:val="00F772BF"/>
    <w:rsid w:val="00F8173A"/>
    <w:rsid w:val="00F81AF1"/>
    <w:rsid w:val="00F81F28"/>
    <w:rsid w:val="00F82114"/>
    <w:rsid w:val="00F83178"/>
    <w:rsid w:val="00F83352"/>
    <w:rsid w:val="00F839DF"/>
    <w:rsid w:val="00F852CC"/>
    <w:rsid w:val="00F854BE"/>
    <w:rsid w:val="00F861C8"/>
    <w:rsid w:val="00F8644F"/>
    <w:rsid w:val="00F873D1"/>
    <w:rsid w:val="00F87B0A"/>
    <w:rsid w:val="00F87C5D"/>
    <w:rsid w:val="00F90138"/>
    <w:rsid w:val="00F901A8"/>
    <w:rsid w:val="00F912C2"/>
    <w:rsid w:val="00F915C3"/>
    <w:rsid w:val="00F9291D"/>
    <w:rsid w:val="00F92D7A"/>
    <w:rsid w:val="00F93325"/>
    <w:rsid w:val="00F94403"/>
    <w:rsid w:val="00F95320"/>
    <w:rsid w:val="00F95961"/>
    <w:rsid w:val="00F96D98"/>
    <w:rsid w:val="00F972F1"/>
    <w:rsid w:val="00F97A19"/>
    <w:rsid w:val="00F97A63"/>
    <w:rsid w:val="00FA0800"/>
    <w:rsid w:val="00FA1BA3"/>
    <w:rsid w:val="00FA2764"/>
    <w:rsid w:val="00FA412F"/>
    <w:rsid w:val="00FA613C"/>
    <w:rsid w:val="00FA6657"/>
    <w:rsid w:val="00FA6D67"/>
    <w:rsid w:val="00FA743B"/>
    <w:rsid w:val="00FA74DE"/>
    <w:rsid w:val="00FA7AB6"/>
    <w:rsid w:val="00FA7AF7"/>
    <w:rsid w:val="00FA7CAC"/>
    <w:rsid w:val="00FB08FA"/>
    <w:rsid w:val="00FB221D"/>
    <w:rsid w:val="00FB2A6B"/>
    <w:rsid w:val="00FB2FED"/>
    <w:rsid w:val="00FB37B9"/>
    <w:rsid w:val="00FB3B7B"/>
    <w:rsid w:val="00FB4216"/>
    <w:rsid w:val="00FB4B0F"/>
    <w:rsid w:val="00FB5BE1"/>
    <w:rsid w:val="00FB5D43"/>
    <w:rsid w:val="00FB640E"/>
    <w:rsid w:val="00FB6A9B"/>
    <w:rsid w:val="00FC0C0F"/>
    <w:rsid w:val="00FC1653"/>
    <w:rsid w:val="00FC2063"/>
    <w:rsid w:val="00FC2D82"/>
    <w:rsid w:val="00FC2F79"/>
    <w:rsid w:val="00FC5AC8"/>
    <w:rsid w:val="00FC5CFB"/>
    <w:rsid w:val="00FC6124"/>
    <w:rsid w:val="00FC6A2D"/>
    <w:rsid w:val="00FC7EF1"/>
    <w:rsid w:val="00FD0AE2"/>
    <w:rsid w:val="00FD120E"/>
    <w:rsid w:val="00FD1E45"/>
    <w:rsid w:val="00FD2E0C"/>
    <w:rsid w:val="00FD30A3"/>
    <w:rsid w:val="00FD35B6"/>
    <w:rsid w:val="00FD41D5"/>
    <w:rsid w:val="00FD5BE9"/>
    <w:rsid w:val="00FD5E87"/>
    <w:rsid w:val="00FD6BCC"/>
    <w:rsid w:val="00FD71C4"/>
    <w:rsid w:val="00FD7942"/>
    <w:rsid w:val="00FE0615"/>
    <w:rsid w:val="00FE0E10"/>
    <w:rsid w:val="00FE0FF7"/>
    <w:rsid w:val="00FE13A0"/>
    <w:rsid w:val="00FE1774"/>
    <w:rsid w:val="00FE1F20"/>
    <w:rsid w:val="00FE2510"/>
    <w:rsid w:val="00FE2762"/>
    <w:rsid w:val="00FE3297"/>
    <w:rsid w:val="00FE3AE6"/>
    <w:rsid w:val="00FE46F7"/>
    <w:rsid w:val="00FE4731"/>
    <w:rsid w:val="00FE4A13"/>
    <w:rsid w:val="00FE4C98"/>
    <w:rsid w:val="00FE550B"/>
    <w:rsid w:val="00FE5D9E"/>
    <w:rsid w:val="00FE6A64"/>
    <w:rsid w:val="00FE6E01"/>
    <w:rsid w:val="00FE7464"/>
    <w:rsid w:val="00FE7BA0"/>
    <w:rsid w:val="00FF1D47"/>
    <w:rsid w:val="00FF300E"/>
    <w:rsid w:val="00FF32A9"/>
    <w:rsid w:val="00FF34AE"/>
    <w:rsid w:val="00FF3942"/>
    <w:rsid w:val="00FF3B83"/>
    <w:rsid w:val="00FF3F6E"/>
    <w:rsid w:val="00FF5D0E"/>
    <w:rsid w:val="00FF6C53"/>
    <w:rsid w:val="00FF6D3F"/>
    <w:rsid w:val="00FF6E7B"/>
    <w:rsid w:val="00FF7A3B"/>
    <w:rsid w:val="00FF7E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26745"/>
  <w15:chartTrackingRefBased/>
  <w15:docId w15:val="{F0575C60-DB45-4545-AA15-14B9BB56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38A"/>
    <w:pPr>
      <w:widowControl w:val="0"/>
      <w:autoSpaceDE w:val="0"/>
      <w:autoSpaceDN w:val="0"/>
      <w:spacing w:after="0" w:line="240"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22"/>
    <w:pPr>
      <w:widowControl w:val="0"/>
      <w:autoSpaceDE w:val="0"/>
      <w:autoSpaceDN w:val="0"/>
      <w:spacing w:after="0" w:line="240" w:lineRule="auto"/>
    </w:pPr>
    <w:rPr>
      <w:rFonts w:ascii="Arial" w:eastAsia="Arial" w:hAnsi="Arial" w:cs="Arial"/>
    </w:rPr>
  </w:style>
  <w:style w:type="table" w:styleId="TableGrid">
    <w:name w:val="Table Grid"/>
    <w:basedOn w:val="TableNormal"/>
    <w:uiPriority w:val="39"/>
    <w:rsid w:val="005B4F2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4F2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B4F22"/>
    <w:pPr>
      <w:tabs>
        <w:tab w:val="center" w:pos="4513"/>
        <w:tab w:val="right" w:pos="9026"/>
      </w:tabs>
    </w:pPr>
  </w:style>
  <w:style w:type="character" w:customStyle="1" w:styleId="HeaderChar">
    <w:name w:val="Header Char"/>
    <w:basedOn w:val="DefaultParagraphFont"/>
    <w:link w:val="Header"/>
    <w:uiPriority w:val="99"/>
    <w:rsid w:val="005B4F22"/>
    <w:rPr>
      <w:rFonts w:ascii="Arial" w:eastAsia="Arial" w:hAnsi="Arial" w:cs="Arial"/>
    </w:rPr>
  </w:style>
  <w:style w:type="paragraph" w:styleId="Footer">
    <w:name w:val="footer"/>
    <w:basedOn w:val="Normal"/>
    <w:link w:val="FooterChar"/>
    <w:uiPriority w:val="99"/>
    <w:unhideWhenUsed/>
    <w:rsid w:val="005B4F22"/>
    <w:pPr>
      <w:tabs>
        <w:tab w:val="center" w:pos="4513"/>
        <w:tab w:val="right" w:pos="9026"/>
      </w:tabs>
    </w:pPr>
  </w:style>
  <w:style w:type="character" w:customStyle="1" w:styleId="FooterChar">
    <w:name w:val="Footer Char"/>
    <w:basedOn w:val="DefaultParagraphFont"/>
    <w:link w:val="Footer"/>
    <w:uiPriority w:val="99"/>
    <w:rsid w:val="005B4F22"/>
    <w:rPr>
      <w:rFonts w:ascii="Arial" w:eastAsia="Arial" w:hAnsi="Arial" w:cs="Arial"/>
    </w:rPr>
  </w:style>
  <w:style w:type="paragraph" w:styleId="ListParagraph">
    <w:name w:val="List Paragraph"/>
    <w:basedOn w:val="Normal"/>
    <w:uiPriority w:val="34"/>
    <w:qFormat/>
    <w:rsid w:val="00245DA0"/>
    <w:pPr>
      <w:ind w:left="720"/>
      <w:contextualSpacing/>
    </w:pPr>
  </w:style>
  <w:style w:type="paragraph" w:styleId="Revision">
    <w:name w:val="Revision"/>
    <w:hidden/>
    <w:uiPriority w:val="99"/>
    <w:semiHidden/>
    <w:rsid w:val="00FC5AC8"/>
    <w:pPr>
      <w:spacing w:after="0" w:line="240" w:lineRule="auto"/>
    </w:pPr>
    <w:rPr>
      <w:rFonts w:ascii="Arial" w:eastAsia="Arial" w:hAnsi="Arial" w:cs="Arial"/>
    </w:rPr>
  </w:style>
  <w:style w:type="character" w:styleId="Hyperlink">
    <w:name w:val="Hyperlink"/>
    <w:basedOn w:val="DefaultParagraphFont"/>
    <w:uiPriority w:val="99"/>
    <w:unhideWhenUsed/>
    <w:rsid w:val="00E8273E"/>
    <w:rPr>
      <w:color w:val="0563C1"/>
      <w:u w:val="single"/>
    </w:rPr>
  </w:style>
  <w:style w:type="character" w:customStyle="1" w:styleId="normaltextrun">
    <w:name w:val="normaltextrun"/>
    <w:basedOn w:val="DefaultParagraphFont"/>
    <w:rsid w:val="00E8273E"/>
  </w:style>
  <w:style w:type="character" w:styleId="CommentReference">
    <w:name w:val="annotation reference"/>
    <w:basedOn w:val="DefaultParagraphFont"/>
    <w:uiPriority w:val="99"/>
    <w:semiHidden/>
    <w:unhideWhenUsed/>
    <w:rsid w:val="000405DA"/>
    <w:rPr>
      <w:sz w:val="16"/>
      <w:szCs w:val="16"/>
    </w:rPr>
  </w:style>
  <w:style w:type="paragraph" w:styleId="CommentText">
    <w:name w:val="annotation text"/>
    <w:basedOn w:val="Normal"/>
    <w:link w:val="CommentTextChar"/>
    <w:uiPriority w:val="99"/>
    <w:unhideWhenUsed/>
    <w:rsid w:val="000405DA"/>
    <w:rPr>
      <w:sz w:val="20"/>
      <w:szCs w:val="20"/>
    </w:rPr>
  </w:style>
  <w:style w:type="character" w:customStyle="1" w:styleId="CommentTextChar">
    <w:name w:val="Comment Text Char"/>
    <w:basedOn w:val="DefaultParagraphFont"/>
    <w:link w:val="CommentText"/>
    <w:uiPriority w:val="99"/>
    <w:rsid w:val="000405DA"/>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405DA"/>
    <w:rPr>
      <w:b/>
      <w:bCs/>
    </w:rPr>
  </w:style>
  <w:style w:type="character" w:customStyle="1" w:styleId="CommentSubjectChar">
    <w:name w:val="Comment Subject Char"/>
    <w:basedOn w:val="CommentTextChar"/>
    <w:link w:val="CommentSubject"/>
    <w:uiPriority w:val="99"/>
    <w:semiHidden/>
    <w:rsid w:val="000405DA"/>
    <w:rPr>
      <w:rFonts w:ascii="Arial" w:eastAsia="Arial" w:hAnsi="Arial" w:cs="Arial"/>
      <w:b/>
      <w:bCs/>
      <w:sz w:val="20"/>
      <w:szCs w:val="20"/>
    </w:rPr>
  </w:style>
  <w:style w:type="character" w:styleId="UnresolvedMention">
    <w:name w:val="Unresolved Mention"/>
    <w:basedOn w:val="DefaultParagraphFont"/>
    <w:uiPriority w:val="99"/>
    <w:semiHidden/>
    <w:unhideWhenUsed/>
    <w:rsid w:val="001368A7"/>
    <w:rPr>
      <w:color w:val="605E5C"/>
      <w:shd w:val="clear" w:color="auto" w:fill="E1DFDD"/>
    </w:rPr>
  </w:style>
  <w:style w:type="character" w:styleId="FollowedHyperlink">
    <w:name w:val="FollowedHyperlink"/>
    <w:basedOn w:val="DefaultParagraphFont"/>
    <w:uiPriority w:val="99"/>
    <w:semiHidden/>
    <w:unhideWhenUsed/>
    <w:rsid w:val="006A076D"/>
    <w:rPr>
      <w:color w:val="954F72" w:themeColor="followedHyperlink"/>
      <w:u w:val="single"/>
    </w:rPr>
  </w:style>
  <w:style w:type="character" w:styleId="Strong">
    <w:name w:val="Strong"/>
    <w:basedOn w:val="DefaultParagraphFont"/>
    <w:uiPriority w:val="22"/>
    <w:qFormat/>
    <w:rsid w:val="00F66C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658">
      <w:bodyDiv w:val="1"/>
      <w:marLeft w:val="0"/>
      <w:marRight w:val="0"/>
      <w:marTop w:val="0"/>
      <w:marBottom w:val="0"/>
      <w:divBdr>
        <w:top w:val="none" w:sz="0" w:space="0" w:color="auto"/>
        <w:left w:val="none" w:sz="0" w:space="0" w:color="auto"/>
        <w:bottom w:val="none" w:sz="0" w:space="0" w:color="auto"/>
        <w:right w:val="none" w:sz="0" w:space="0" w:color="auto"/>
      </w:divBdr>
    </w:div>
    <w:div w:id="3896390">
      <w:bodyDiv w:val="1"/>
      <w:marLeft w:val="0"/>
      <w:marRight w:val="0"/>
      <w:marTop w:val="0"/>
      <w:marBottom w:val="0"/>
      <w:divBdr>
        <w:top w:val="none" w:sz="0" w:space="0" w:color="auto"/>
        <w:left w:val="none" w:sz="0" w:space="0" w:color="auto"/>
        <w:bottom w:val="none" w:sz="0" w:space="0" w:color="auto"/>
        <w:right w:val="none" w:sz="0" w:space="0" w:color="auto"/>
      </w:divBdr>
    </w:div>
    <w:div w:id="56901671">
      <w:bodyDiv w:val="1"/>
      <w:marLeft w:val="0"/>
      <w:marRight w:val="0"/>
      <w:marTop w:val="0"/>
      <w:marBottom w:val="0"/>
      <w:divBdr>
        <w:top w:val="none" w:sz="0" w:space="0" w:color="auto"/>
        <w:left w:val="none" w:sz="0" w:space="0" w:color="auto"/>
        <w:bottom w:val="none" w:sz="0" w:space="0" w:color="auto"/>
        <w:right w:val="none" w:sz="0" w:space="0" w:color="auto"/>
      </w:divBdr>
    </w:div>
    <w:div w:id="77026602">
      <w:bodyDiv w:val="1"/>
      <w:marLeft w:val="0"/>
      <w:marRight w:val="0"/>
      <w:marTop w:val="0"/>
      <w:marBottom w:val="0"/>
      <w:divBdr>
        <w:top w:val="none" w:sz="0" w:space="0" w:color="auto"/>
        <w:left w:val="none" w:sz="0" w:space="0" w:color="auto"/>
        <w:bottom w:val="none" w:sz="0" w:space="0" w:color="auto"/>
        <w:right w:val="none" w:sz="0" w:space="0" w:color="auto"/>
      </w:divBdr>
    </w:div>
    <w:div w:id="80490025">
      <w:bodyDiv w:val="1"/>
      <w:marLeft w:val="0"/>
      <w:marRight w:val="0"/>
      <w:marTop w:val="0"/>
      <w:marBottom w:val="0"/>
      <w:divBdr>
        <w:top w:val="none" w:sz="0" w:space="0" w:color="auto"/>
        <w:left w:val="none" w:sz="0" w:space="0" w:color="auto"/>
        <w:bottom w:val="none" w:sz="0" w:space="0" w:color="auto"/>
        <w:right w:val="none" w:sz="0" w:space="0" w:color="auto"/>
      </w:divBdr>
    </w:div>
    <w:div w:id="124126409">
      <w:bodyDiv w:val="1"/>
      <w:marLeft w:val="0"/>
      <w:marRight w:val="0"/>
      <w:marTop w:val="0"/>
      <w:marBottom w:val="0"/>
      <w:divBdr>
        <w:top w:val="none" w:sz="0" w:space="0" w:color="auto"/>
        <w:left w:val="none" w:sz="0" w:space="0" w:color="auto"/>
        <w:bottom w:val="none" w:sz="0" w:space="0" w:color="auto"/>
        <w:right w:val="none" w:sz="0" w:space="0" w:color="auto"/>
      </w:divBdr>
    </w:div>
    <w:div w:id="216817879">
      <w:bodyDiv w:val="1"/>
      <w:marLeft w:val="0"/>
      <w:marRight w:val="0"/>
      <w:marTop w:val="0"/>
      <w:marBottom w:val="0"/>
      <w:divBdr>
        <w:top w:val="none" w:sz="0" w:space="0" w:color="auto"/>
        <w:left w:val="none" w:sz="0" w:space="0" w:color="auto"/>
        <w:bottom w:val="none" w:sz="0" w:space="0" w:color="auto"/>
        <w:right w:val="none" w:sz="0" w:space="0" w:color="auto"/>
      </w:divBdr>
    </w:div>
    <w:div w:id="248580947">
      <w:bodyDiv w:val="1"/>
      <w:marLeft w:val="0"/>
      <w:marRight w:val="0"/>
      <w:marTop w:val="0"/>
      <w:marBottom w:val="0"/>
      <w:divBdr>
        <w:top w:val="none" w:sz="0" w:space="0" w:color="auto"/>
        <w:left w:val="none" w:sz="0" w:space="0" w:color="auto"/>
        <w:bottom w:val="none" w:sz="0" w:space="0" w:color="auto"/>
        <w:right w:val="none" w:sz="0" w:space="0" w:color="auto"/>
      </w:divBdr>
    </w:div>
    <w:div w:id="396320123">
      <w:bodyDiv w:val="1"/>
      <w:marLeft w:val="0"/>
      <w:marRight w:val="0"/>
      <w:marTop w:val="0"/>
      <w:marBottom w:val="0"/>
      <w:divBdr>
        <w:top w:val="none" w:sz="0" w:space="0" w:color="auto"/>
        <w:left w:val="none" w:sz="0" w:space="0" w:color="auto"/>
        <w:bottom w:val="none" w:sz="0" w:space="0" w:color="auto"/>
        <w:right w:val="none" w:sz="0" w:space="0" w:color="auto"/>
      </w:divBdr>
    </w:div>
    <w:div w:id="412092220">
      <w:bodyDiv w:val="1"/>
      <w:marLeft w:val="0"/>
      <w:marRight w:val="0"/>
      <w:marTop w:val="0"/>
      <w:marBottom w:val="0"/>
      <w:divBdr>
        <w:top w:val="none" w:sz="0" w:space="0" w:color="auto"/>
        <w:left w:val="none" w:sz="0" w:space="0" w:color="auto"/>
        <w:bottom w:val="none" w:sz="0" w:space="0" w:color="auto"/>
        <w:right w:val="none" w:sz="0" w:space="0" w:color="auto"/>
      </w:divBdr>
    </w:div>
    <w:div w:id="420101035">
      <w:bodyDiv w:val="1"/>
      <w:marLeft w:val="0"/>
      <w:marRight w:val="0"/>
      <w:marTop w:val="0"/>
      <w:marBottom w:val="0"/>
      <w:divBdr>
        <w:top w:val="none" w:sz="0" w:space="0" w:color="auto"/>
        <w:left w:val="none" w:sz="0" w:space="0" w:color="auto"/>
        <w:bottom w:val="none" w:sz="0" w:space="0" w:color="auto"/>
        <w:right w:val="none" w:sz="0" w:space="0" w:color="auto"/>
      </w:divBdr>
    </w:div>
    <w:div w:id="509106739">
      <w:bodyDiv w:val="1"/>
      <w:marLeft w:val="0"/>
      <w:marRight w:val="0"/>
      <w:marTop w:val="0"/>
      <w:marBottom w:val="0"/>
      <w:divBdr>
        <w:top w:val="none" w:sz="0" w:space="0" w:color="auto"/>
        <w:left w:val="none" w:sz="0" w:space="0" w:color="auto"/>
        <w:bottom w:val="none" w:sz="0" w:space="0" w:color="auto"/>
        <w:right w:val="none" w:sz="0" w:space="0" w:color="auto"/>
      </w:divBdr>
    </w:div>
    <w:div w:id="552927374">
      <w:bodyDiv w:val="1"/>
      <w:marLeft w:val="0"/>
      <w:marRight w:val="0"/>
      <w:marTop w:val="0"/>
      <w:marBottom w:val="0"/>
      <w:divBdr>
        <w:top w:val="none" w:sz="0" w:space="0" w:color="auto"/>
        <w:left w:val="none" w:sz="0" w:space="0" w:color="auto"/>
        <w:bottom w:val="none" w:sz="0" w:space="0" w:color="auto"/>
        <w:right w:val="none" w:sz="0" w:space="0" w:color="auto"/>
      </w:divBdr>
      <w:divsChild>
        <w:div w:id="242572238">
          <w:marLeft w:val="0"/>
          <w:marRight w:val="0"/>
          <w:marTop w:val="0"/>
          <w:marBottom w:val="0"/>
          <w:divBdr>
            <w:top w:val="none" w:sz="0" w:space="0" w:color="auto"/>
            <w:left w:val="none" w:sz="0" w:space="0" w:color="auto"/>
            <w:bottom w:val="none" w:sz="0" w:space="0" w:color="auto"/>
            <w:right w:val="none" w:sz="0" w:space="0" w:color="auto"/>
          </w:divBdr>
        </w:div>
      </w:divsChild>
    </w:div>
    <w:div w:id="635062424">
      <w:bodyDiv w:val="1"/>
      <w:marLeft w:val="0"/>
      <w:marRight w:val="0"/>
      <w:marTop w:val="0"/>
      <w:marBottom w:val="0"/>
      <w:divBdr>
        <w:top w:val="none" w:sz="0" w:space="0" w:color="auto"/>
        <w:left w:val="none" w:sz="0" w:space="0" w:color="auto"/>
        <w:bottom w:val="none" w:sz="0" w:space="0" w:color="auto"/>
        <w:right w:val="none" w:sz="0" w:space="0" w:color="auto"/>
      </w:divBdr>
    </w:div>
    <w:div w:id="678503899">
      <w:bodyDiv w:val="1"/>
      <w:marLeft w:val="0"/>
      <w:marRight w:val="0"/>
      <w:marTop w:val="0"/>
      <w:marBottom w:val="0"/>
      <w:divBdr>
        <w:top w:val="none" w:sz="0" w:space="0" w:color="auto"/>
        <w:left w:val="none" w:sz="0" w:space="0" w:color="auto"/>
        <w:bottom w:val="none" w:sz="0" w:space="0" w:color="auto"/>
        <w:right w:val="none" w:sz="0" w:space="0" w:color="auto"/>
      </w:divBdr>
    </w:div>
    <w:div w:id="690910629">
      <w:bodyDiv w:val="1"/>
      <w:marLeft w:val="0"/>
      <w:marRight w:val="0"/>
      <w:marTop w:val="0"/>
      <w:marBottom w:val="0"/>
      <w:divBdr>
        <w:top w:val="none" w:sz="0" w:space="0" w:color="auto"/>
        <w:left w:val="none" w:sz="0" w:space="0" w:color="auto"/>
        <w:bottom w:val="none" w:sz="0" w:space="0" w:color="auto"/>
        <w:right w:val="none" w:sz="0" w:space="0" w:color="auto"/>
      </w:divBdr>
    </w:div>
    <w:div w:id="695161370">
      <w:bodyDiv w:val="1"/>
      <w:marLeft w:val="0"/>
      <w:marRight w:val="0"/>
      <w:marTop w:val="0"/>
      <w:marBottom w:val="0"/>
      <w:divBdr>
        <w:top w:val="none" w:sz="0" w:space="0" w:color="auto"/>
        <w:left w:val="none" w:sz="0" w:space="0" w:color="auto"/>
        <w:bottom w:val="none" w:sz="0" w:space="0" w:color="auto"/>
        <w:right w:val="none" w:sz="0" w:space="0" w:color="auto"/>
      </w:divBdr>
    </w:div>
    <w:div w:id="696277213">
      <w:bodyDiv w:val="1"/>
      <w:marLeft w:val="0"/>
      <w:marRight w:val="0"/>
      <w:marTop w:val="0"/>
      <w:marBottom w:val="0"/>
      <w:divBdr>
        <w:top w:val="none" w:sz="0" w:space="0" w:color="auto"/>
        <w:left w:val="none" w:sz="0" w:space="0" w:color="auto"/>
        <w:bottom w:val="none" w:sz="0" w:space="0" w:color="auto"/>
        <w:right w:val="none" w:sz="0" w:space="0" w:color="auto"/>
      </w:divBdr>
    </w:div>
    <w:div w:id="798688644">
      <w:bodyDiv w:val="1"/>
      <w:marLeft w:val="0"/>
      <w:marRight w:val="0"/>
      <w:marTop w:val="0"/>
      <w:marBottom w:val="0"/>
      <w:divBdr>
        <w:top w:val="none" w:sz="0" w:space="0" w:color="auto"/>
        <w:left w:val="none" w:sz="0" w:space="0" w:color="auto"/>
        <w:bottom w:val="none" w:sz="0" w:space="0" w:color="auto"/>
        <w:right w:val="none" w:sz="0" w:space="0" w:color="auto"/>
      </w:divBdr>
    </w:div>
    <w:div w:id="826212440">
      <w:bodyDiv w:val="1"/>
      <w:marLeft w:val="0"/>
      <w:marRight w:val="0"/>
      <w:marTop w:val="0"/>
      <w:marBottom w:val="0"/>
      <w:divBdr>
        <w:top w:val="none" w:sz="0" w:space="0" w:color="auto"/>
        <w:left w:val="none" w:sz="0" w:space="0" w:color="auto"/>
        <w:bottom w:val="none" w:sz="0" w:space="0" w:color="auto"/>
        <w:right w:val="none" w:sz="0" w:space="0" w:color="auto"/>
      </w:divBdr>
    </w:div>
    <w:div w:id="865410455">
      <w:bodyDiv w:val="1"/>
      <w:marLeft w:val="0"/>
      <w:marRight w:val="0"/>
      <w:marTop w:val="0"/>
      <w:marBottom w:val="0"/>
      <w:divBdr>
        <w:top w:val="none" w:sz="0" w:space="0" w:color="auto"/>
        <w:left w:val="none" w:sz="0" w:space="0" w:color="auto"/>
        <w:bottom w:val="none" w:sz="0" w:space="0" w:color="auto"/>
        <w:right w:val="none" w:sz="0" w:space="0" w:color="auto"/>
      </w:divBdr>
    </w:div>
    <w:div w:id="880702086">
      <w:bodyDiv w:val="1"/>
      <w:marLeft w:val="0"/>
      <w:marRight w:val="0"/>
      <w:marTop w:val="0"/>
      <w:marBottom w:val="0"/>
      <w:divBdr>
        <w:top w:val="none" w:sz="0" w:space="0" w:color="auto"/>
        <w:left w:val="none" w:sz="0" w:space="0" w:color="auto"/>
        <w:bottom w:val="none" w:sz="0" w:space="0" w:color="auto"/>
        <w:right w:val="none" w:sz="0" w:space="0" w:color="auto"/>
      </w:divBdr>
    </w:div>
    <w:div w:id="952787923">
      <w:bodyDiv w:val="1"/>
      <w:marLeft w:val="0"/>
      <w:marRight w:val="0"/>
      <w:marTop w:val="0"/>
      <w:marBottom w:val="0"/>
      <w:divBdr>
        <w:top w:val="none" w:sz="0" w:space="0" w:color="auto"/>
        <w:left w:val="none" w:sz="0" w:space="0" w:color="auto"/>
        <w:bottom w:val="none" w:sz="0" w:space="0" w:color="auto"/>
        <w:right w:val="none" w:sz="0" w:space="0" w:color="auto"/>
      </w:divBdr>
    </w:div>
    <w:div w:id="1385444762">
      <w:bodyDiv w:val="1"/>
      <w:marLeft w:val="0"/>
      <w:marRight w:val="0"/>
      <w:marTop w:val="0"/>
      <w:marBottom w:val="0"/>
      <w:divBdr>
        <w:top w:val="none" w:sz="0" w:space="0" w:color="auto"/>
        <w:left w:val="none" w:sz="0" w:space="0" w:color="auto"/>
        <w:bottom w:val="none" w:sz="0" w:space="0" w:color="auto"/>
        <w:right w:val="none" w:sz="0" w:space="0" w:color="auto"/>
      </w:divBdr>
      <w:divsChild>
        <w:div w:id="1450585944">
          <w:marLeft w:val="0"/>
          <w:marRight w:val="0"/>
          <w:marTop w:val="0"/>
          <w:marBottom w:val="0"/>
          <w:divBdr>
            <w:top w:val="none" w:sz="0" w:space="0" w:color="auto"/>
            <w:left w:val="none" w:sz="0" w:space="0" w:color="auto"/>
            <w:bottom w:val="none" w:sz="0" w:space="0" w:color="auto"/>
            <w:right w:val="none" w:sz="0" w:space="0" w:color="auto"/>
          </w:divBdr>
        </w:div>
      </w:divsChild>
    </w:div>
    <w:div w:id="1399591214">
      <w:bodyDiv w:val="1"/>
      <w:marLeft w:val="0"/>
      <w:marRight w:val="0"/>
      <w:marTop w:val="0"/>
      <w:marBottom w:val="0"/>
      <w:divBdr>
        <w:top w:val="none" w:sz="0" w:space="0" w:color="auto"/>
        <w:left w:val="none" w:sz="0" w:space="0" w:color="auto"/>
        <w:bottom w:val="none" w:sz="0" w:space="0" w:color="auto"/>
        <w:right w:val="none" w:sz="0" w:space="0" w:color="auto"/>
      </w:divBdr>
    </w:div>
    <w:div w:id="1437285241">
      <w:bodyDiv w:val="1"/>
      <w:marLeft w:val="0"/>
      <w:marRight w:val="0"/>
      <w:marTop w:val="0"/>
      <w:marBottom w:val="0"/>
      <w:divBdr>
        <w:top w:val="none" w:sz="0" w:space="0" w:color="auto"/>
        <w:left w:val="none" w:sz="0" w:space="0" w:color="auto"/>
        <w:bottom w:val="none" w:sz="0" w:space="0" w:color="auto"/>
        <w:right w:val="none" w:sz="0" w:space="0" w:color="auto"/>
      </w:divBdr>
    </w:div>
    <w:div w:id="1506245090">
      <w:bodyDiv w:val="1"/>
      <w:marLeft w:val="0"/>
      <w:marRight w:val="0"/>
      <w:marTop w:val="0"/>
      <w:marBottom w:val="0"/>
      <w:divBdr>
        <w:top w:val="none" w:sz="0" w:space="0" w:color="auto"/>
        <w:left w:val="none" w:sz="0" w:space="0" w:color="auto"/>
        <w:bottom w:val="none" w:sz="0" w:space="0" w:color="auto"/>
        <w:right w:val="none" w:sz="0" w:space="0" w:color="auto"/>
      </w:divBdr>
    </w:div>
    <w:div w:id="1670056062">
      <w:bodyDiv w:val="1"/>
      <w:marLeft w:val="0"/>
      <w:marRight w:val="0"/>
      <w:marTop w:val="0"/>
      <w:marBottom w:val="0"/>
      <w:divBdr>
        <w:top w:val="none" w:sz="0" w:space="0" w:color="auto"/>
        <w:left w:val="none" w:sz="0" w:space="0" w:color="auto"/>
        <w:bottom w:val="none" w:sz="0" w:space="0" w:color="auto"/>
        <w:right w:val="none" w:sz="0" w:space="0" w:color="auto"/>
      </w:divBdr>
    </w:div>
    <w:div w:id="1711032009">
      <w:bodyDiv w:val="1"/>
      <w:marLeft w:val="0"/>
      <w:marRight w:val="0"/>
      <w:marTop w:val="0"/>
      <w:marBottom w:val="0"/>
      <w:divBdr>
        <w:top w:val="none" w:sz="0" w:space="0" w:color="auto"/>
        <w:left w:val="none" w:sz="0" w:space="0" w:color="auto"/>
        <w:bottom w:val="none" w:sz="0" w:space="0" w:color="auto"/>
        <w:right w:val="none" w:sz="0" w:space="0" w:color="auto"/>
      </w:divBdr>
    </w:div>
    <w:div w:id="1721975538">
      <w:bodyDiv w:val="1"/>
      <w:marLeft w:val="0"/>
      <w:marRight w:val="0"/>
      <w:marTop w:val="0"/>
      <w:marBottom w:val="0"/>
      <w:divBdr>
        <w:top w:val="none" w:sz="0" w:space="0" w:color="auto"/>
        <w:left w:val="none" w:sz="0" w:space="0" w:color="auto"/>
        <w:bottom w:val="none" w:sz="0" w:space="0" w:color="auto"/>
        <w:right w:val="none" w:sz="0" w:space="0" w:color="auto"/>
      </w:divBdr>
    </w:div>
    <w:div w:id="1756393239">
      <w:bodyDiv w:val="1"/>
      <w:marLeft w:val="0"/>
      <w:marRight w:val="0"/>
      <w:marTop w:val="0"/>
      <w:marBottom w:val="0"/>
      <w:divBdr>
        <w:top w:val="none" w:sz="0" w:space="0" w:color="auto"/>
        <w:left w:val="none" w:sz="0" w:space="0" w:color="auto"/>
        <w:bottom w:val="none" w:sz="0" w:space="0" w:color="auto"/>
        <w:right w:val="none" w:sz="0" w:space="0" w:color="auto"/>
      </w:divBdr>
      <w:divsChild>
        <w:div w:id="779954425">
          <w:marLeft w:val="0"/>
          <w:marRight w:val="0"/>
          <w:marTop w:val="0"/>
          <w:marBottom w:val="0"/>
          <w:divBdr>
            <w:top w:val="none" w:sz="0" w:space="0" w:color="auto"/>
            <w:left w:val="none" w:sz="0" w:space="0" w:color="auto"/>
            <w:bottom w:val="none" w:sz="0" w:space="0" w:color="auto"/>
            <w:right w:val="none" w:sz="0" w:space="0" w:color="auto"/>
          </w:divBdr>
        </w:div>
      </w:divsChild>
    </w:div>
    <w:div w:id="1771924943">
      <w:bodyDiv w:val="1"/>
      <w:marLeft w:val="0"/>
      <w:marRight w:val="0"/>
      <w:marTop w:val="0"/>
      <w:marBottom w:val="0"/>
      <w:divBdr>
        <w:top w:val="none" w:sz="0" w:space="0" w:color="auto"/>
        <w:left w:val="none" w:sz="0" w:space="0" w:color="auto"/>
        <w:bottom w:val="none" w:sz="0" w:space="0" w:color="auto"/>
        <w:right w:val="none" w:sz="0" w:space="0" w:color="auto"/>
      </w:divBdr>
      <w:divsChild>
        <w:div w:id="1008413331">
          <w:marLeft w:val="0"/>
          <w:marRight w:val="0"/>
          <w:marTop w:val="0"/>
          <w:marBottom w:val="0"/>
          <w:divBdr>
            <w:top w:val="none" w:sz="0" w:space="0" w:color="auto"/>
            <w:left w:val="none" w:sz="0" w:space="0" w:color="auto"/>
            <w:bottom w:val="none" w:sz="0" w:space="0" w:color="auto"/>
            <w:right w:val="none" w:sz="0" w:space="0" w:color="auto"/>
          </w:divBdr>
        </w:div>
      </w:divsChild>
    </w:div>
    <w:div w:id="1901165129">
      <w:bodyDiv w:val="1"/>
      <w:marLeft w:val="0"/>
      <w:marRight w:val="0"/>
      <w:marTop w:val="0"/>
      <w:marBottom w:val="0"/>
      <w:divBdr>
        <w:top w:val="none" w:sz="0" w:space="0" w:color="auto"/>
        <w:left w:val="none" w:sz="0" w:space="0" w:color="auto"/>
        <w:bottom w:val="none" w:sz="0" w:space="0" w:color="auto"/>
        <w:right w:val="none" w:sz="0" w:space="0" w:color="auto"/>
      </w:divBdr>
    </w:div>
    <w:div w:id="1905606286">
      <w:bodyDiv w:val="1"/>
      <w:marLeft w:val="0"/>
      <w:marRight w:val="0"/>
      <w:marTop w:val="0"/>
      <w:marBottom w:val="0"/>
      <w:divBdr>
        <w:top w:val="none" w:sz="0" w:space="0" w:color="auto"/>
        <w:left w:val="none" w:sz="0" w:space="0" w:color="auto"/>
        <w:bottom w:val="none" w:sz="0" w:space="0" w:color="auto"/>
        <w:right w:val="none" w:sz="0" w:space="0" w:color="auto"/>
      </w:divBdr>
    </w:div>
    <w:div w:id="1916166340">
      <w:bodyDiv w:val="1"/>
      <w:marLeft w:val="0"/>
      <w:marRight w:val="0"/>
      <w:marTop w:val="0"/>
      <w:marBottom w:val="0"/>
      <w:divBdr>
        <w:top w:val="none" w:sz="0" w:space="0" w:color="auto"/>
        <w:left w:val="none" w:sz="0" w:space="0" w:color="auto"/>
        <w:bottom w:val="none" w:sz="0" w:space="0" w:color="auto"/>
        <w:right w:val="none" w:sz="0" w:space="0" w:color="auto"/>
      </w:divBdr>
    </w:div>
    <w:div w:id="1988048116">
      <w:bodyDiv w:val="1"/>
      <w:marLeft w:val="0"/>
      <w:marRight w:val="0"/>
      <w:marTop w:val="0"/>
      <w:marBottom w:val="0"/>
      <w:divBdr>
        <w:top w:val="none" w:sz="0" w:space="0" w:color="auto"/>
        <w:left w:val="none" w:sz="0" w:space="0" w:color="auto"/>
        <w:bottom w:val="none" w:sz="0" w:space="0" w:color="auto"/>
        <w:right w:val="none" w:sz="0" w:space="0" w:color="auto"/>
      </w:divBdr>
    </w:div>
    <w:div w:id="204000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4.sv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cc9b5e5-3fc4-461d-b6c1-e5b65f5efcf2">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6C96B5867DAD4AB7D265B8E942B5B0" ma:contentTypeVersion="16" ma:contentTypeDescription="Create a new document." ma:contentTypeScope="" ma:versionID="dfac372f404ecd18736a75fa323d4d93">
  <xsd:schema xmlns:xsd="http://www.w3.org/2001/XMLSchema" xmlns:xs="http://www.w3.org/2001/XMLSchema" xmlns:p="http://schemas.microsoft.com/office/2006/metadata/properties" xmlns:ns1="http://schemas.microsoft.com/sharepoint/v3" xmlns:ns2="9cc9b5e5-3fc4-461d-b6c1-e5b65f5efcf2" xmlns:ns3="3fd66ddc-4b3e-41d6-afe2-e040df1ba44e" targetNamespace="http://schemas.microsoft.com/office/2006/metadata/properties" ma:root="true" ma:fieldsID="8d3bc7b3f494aeff1205c361377fb04d" ns1:_="" ns2:_="" ns3:_="">
    <xsd:import namespace="http://schemas.microsoft.com/sharepoint/v3"/>
    <xsd:import namespace="9cc9b5e5-3fc4-461d-b6c1-e5b65f5efcf2"/>
    <xsd:import namespace="3fd66ddc-4b3e-41d6-afe2-e040df1ba44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1:_ip_UnifiedCompliancePolicyProperties" minOccurs="0"/>
                <xsd:element ref="ns1:_ip_UnifiedCompliancePolicyUIAction" minOccurs="0"/>
                <xsd:element ref="ns2:MediaServiceDateTaken" minOccurs="0"/>
                <xsd:element ref="ns3:SharedWithUsers" minOccurs="0"/>
                <xsd:element ref="ns3:SharedWithDetail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c9b5e5-3fc4-461d-b6c1-e5b65f5ef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d66ddc-4b3e-41d6-afe2-e040df1ba44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79A11A-0091-406B-8F44-7C414B323B82}">
  <ds:schemaRefs>
    <ds:schemaRef ds:uri="http://schemas.microsoft.com/office/2006/metadata/properties"/>
    <ds:schemaRef ds:uri="http://schemas.microsoft.com/office/infopath/2007/PartnerControls"/>
    <ds:schemaRef ds:uri="http://schemas.microsoft.com/sharepoint/v3"/>
    <ds:schemaRef ds:uri="9cc9b5e5-3fc4-461d-b6c1-e5b65f5efcf2"/>
  </ds:schemaRefs>
</ds:datastoreItem>
</file>

<file path=customXml/itemProps2.xml><?xml version="1.0" encoding="utf-8"?>
<ds:datastoreItem xmlns:ds="http://schemas.openxmlformats.org/officeDocument/2006/customXml" ds:itemID="{0C3E2025-B234-4A98-AD13-A1CCC3518F92}">
  <ds:schemaRefs>
    <ds:schemaRef ds:uri="http://schemas.microsoft.com/sharepoint/v3/contenttype/forms"/>
  </ds:schemaRefs>
</ds:datastoreItem>
</file>

<file path=customXml/itemProps3.xml><?xml version="1.0" encoding="utf-8"?>
<ds:datastoreItem xmlns:ds="http://schemas.openxmlformats.org/officeDocument/2006/customXml" ds:itemID="{40E005E7-C09A-41F3-A06E-B7A67F171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c9b5e5-3fc4-461d-b6c1-e5b65f5efcf2"/>
    <ds:schemaRef ds:uri="3fd66ddc-4b3e-41d6-afe2-e040df1ba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1641</Words>
  <Characters>9355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Pilling</dc:creator>
  <cp:keywords/>
  <dc:description/>
  <cp:lastModifiedBy>GAMMACK, Jennifer (NHS GREATER MANCHESTER ICB - 02H)</cp:lastModifiedBy>
  <cp:revision>3</cp:revision>
  <dcterms:created xsi:type="dcterms:W3CDTF">2025-05-13T14:18:00Z</dcterms:created>
  <dcterms:modified xsi:type="dcterms:W3CDTF">2025-05-13T14:18:00Z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0x010100016C96B5867DAD4AB7D265B8E942B5B0</vt:lpwstr>
  </property>
  <property fmtid="{D5CDD505-2E9C-101B-9397-08002B2CF9AE}" pid="3" name="MSIP_Label_7f503d8f-ec12-46c4-8c88-175fe028415a_Enabled">
    <vt:lpwstr>true</vt:lpwstr>
  </property>
  <property fmtid="{D5CDD505-2E9C-101B-9397-08002B2CF9AE}" pid="4" name="MSIP_Label_7f503d8f-ec12-46c4-8c88-175fe028415a_SetDate">
    <vt:lpwstr>2024-06-26T14:34:11Z</vt:lpwstr>
  </property>
  <property fmtid="{D5CDD505-2E9C-101B-9397-08002B2CF9AE}" pid="5" name="MSIP_Label_7f503d8f-ec12-46c4-8c88-175fe028415a_Method">
    <vt:lpwstr>Privileged</vt:lpwstr>
  </property>
  <property fmtid="{D5CDD505-2E9C-101B-9397-08002B2CF9AE}" pid="6" name="MSIP_Label_7f503d8f-ec12-46c4-8c88-175fe028415a_Name">
    <vt:lpwstr>General Business Data</vt:lpwstr>
  </property>
  <property fmtid="{D5CDD505-2E9C-101B-9397-08002B2CF9AE}" pid="7" name="MSIP_Label_7f503d8f-ec12-46c4-8c88-175fe028415a_SiteId">
    <vt:lpwstr>bd685510-e9a6-461e-a58e-57c66a653362</vt:lpwstr>
  </property>
  <property fmtid="{D5CDD505-2E9C-101B-9397-08002B2CF9AE}" pid="8" name="MSIP_Label_7f503d8f-ec12-46c4-8c88-175fe028415a_ActionId">
    <vt:lpwstr>fe7ed813-4c4f-49e7-8750-cb87fd1d55e4</vt:lpwstr>
  </property>
  <property fmtid="{D5CDD505-2E9C-101B-9397-08002B2CF9AE}" pid="9" name="MSIP_Label_7f503d8f-ec12-46c4-8c88-175fe028415a_ContentBits">
    <vt:lpwstr>0</vt:lpwstr>
  </property>
</Properties>
</file>